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3500" w14:textId="7193D73E" w:rsidR="000634E1" w:rsidRPr="009C5830" w:rsidRDefault="000634E1" w:rsidP="009E7693">
      <w:pPr>
        <w:jc w:val="center"/>
        <w:rPr>
          <w:rFonts w:asciiTheme="majorBidi" w:hAnsiTheme="majorBidi" w:cstheme="majorBidi"/>
          <w:b/>
          <w:bCs/>
          <w:sz w:val="24"/>
          <w:szCs w:val="24"/>
          <w:u w:val="single"/>
        </w:rPr>
      </w:pPr>
      <w:r w:rsidRPr="009C5830">
        <w:rPr>
          <w:rFonts w:asciiTheme="majorBidi" w:hAnsiTheme="majorBidi" w:cstheme="majorBidi"/>
          <w:b/>
          <w:bCs/>
          <w:sz w:val="24"/>
          <w:szCs w:val="24"/>
          <w:u w:val="single"/>
        </w:rPr>
        <w:t xml:space="preserve">Request for </w:t>
      </w:r>
      <w:r w:rsidR="00F039DD" w:rsidRPr="009C5830">
        <w:rPr>
          <w:rFonts w:asciiTheme="majorBidi" w:hAnsiTheme="majorBidi" w:cstheme="majorBidi"/>
          <w:b/>
          <w:bCs/>
          <w:sz w:val="24"/>
          <w:szCs w:val="24"/>
          <w:u w:val="single"/>
        </w:rPr>
        <w:t>Q</w:t>
      </w:r>
      <w:r w:rsidRPr="009C5830">
        <w:rPr>
          <w:rFonts w:asciiTheme="majorBidi" w:hAnsiTheme="majorBidi" w:cstheme="majorBidi"/>
          <w:b/>
          <w:bCs/>
          <w:sz w:val="24"/>
          <w:szCs w:val="24"/>
          <w:u w:val="single"/>
        </w:rPr>
        <w:t>uotation</w:t>
      </w:r>
      <w:r w:rsidR="00F039DD" w:rsidRPr="009C5830">
        <w:rPr>
          <w:rFonts w:asciiTheme="majorBidi" w:hAnsiTheme="majorBidi" w:cstheme="majorBidi"/>
          <w:b/>
          <w:bCs/>
          <w:sz w:val="24"/>
          <w:szCs w:val="24"/>
          <w:u w:val="single"/>
        </w:rPr>
        <w:t xml:space="preserve"> (RFQ)</w:t>
      </w:r>
    </w:p>
    <w:tbl>
      <w:tblPr>
        <w:tblStyle w:val="TableGrid"/>
        <w:tblW w:w="0" w:type="auto"/>
        <w:jc w:val="center"/>
        <w:tblLook w:val="04A0" w:firstRow="1" w:lastRow="0" w:firstColumn="1" w:lastColumn="0" w:noHBand="0" w:noVBand="1"/>
      </w:tblPr>
      <w:tblGrid>
        <w:gridCol w:w="3235"/>
        <w:gridCol w:w="5395"/>
      </w:tblGrid>
      <w:tr w:rsidR="00F039DD" w:rsidRPr="0036353B" w14:paraId="0783C7AA" w14:textId="77777777" w:rsidTr="0036353B">
        <w:trPr>
          <w:jc w:val="center"/>
        </w:trPr>
        <w:tc>
          <w:tcPr>
            <w:tcW w:w="8630" w:type="dxa"/>
            <w:gridSpan w:val="2"/>
          </w:tcPr>
          <w:p w14:paraId="6331F1D6" w14:textId="77777777" w:rsidR="00F039DD" w:rsidRPr="009C5830" w:rsidRDefault="00F039DD" w:rsidP="00F039DD">
            <w:pPr>
              <w:jc w:val="both"/>
              <w:rPr>
                <w:rFonts w:asciiTheme="majorBidi" w:hAnsiTheme="majorBidi" w:cstheme="majorBidi"/>
              </w:rPr>
            </w:pPr>
            <w:r w:rsidRPr="009C5830">
              <w:rPr>
                <w:rFonts w:asciiTheme="majorBidi" w:hAnsiTheme="majorBidi" w:cstheme="majorBidi"/>
              </w:rPr>
              <w:t>Sana Pharma</w:t>
            </w:r>
          </w:p>
          <w:p w14:paraId="0E179CDA" w14:textId="77777777" w:rsidR="00F039DD" w:rsidRPr="009C5830" w:rsidRDefault="00F039DD" w:rsidP="00F039DD">
            <w:pPr>
              <w:spacing w:line="276" w:lineRule="auto"/>
              <w:ind w:right="142"/>
              <w:jc w:val="both"/>
              <w:rPr>
                <w:rFonts w:asciiTheme="majorBidi" w:hAnsiTheme="majorBidi" w:cstheme="majorBidi"/>
              </w:rPr>
            </w:pPr>
            <w:r w:rsidRPr="009C5830">
              <w:rPr>
                <w:rFonts w:asciiTheme="majorBidi" w:hAnsiTheme="majorBidi" w:cstheme="majorBidi"/>
              </w:rPr>
              <w:t xml:space="preserve">2 Ahmad </w:t>
            </w:r>
            <w:proofErr w:type="spellStart"/>
            <w:r w:rsidRPr="009C5830">
              <w:rPr>
                <w:rFonts w:asciiTheme="majorBidi" w:hAnsiTheme="majorBidi" w:cstheme="majorBidi"/>
              </w:rPr>
              <w:t>Hajjaj</w:t>
            </w:r>
            <w:proofErr w:type="spellEnd"/>
            <w:r w:rsidRPr="009C5830">
              <w:rPr>
                <w:rFonts w:asciiTheme="majorBidi" w:hAnsiTheme="majorBidi" w:cstheme="majorBidi"/>
              </w:rPr>
              <w:t xml:space="preserve"> Str., </w:t>
            </w:r>
            <w:proofErr w:type="spellStart"/>
            <w:r w:rsidRPr="009C5830">
              <w:rPr>
                <w:rFonts w:asciiTheme="majorBidi" w:hAnsiTheme="majorBidi" w:cstheme="majorBidi"/>
              </w:rPr>
              <w:t>Shafa</w:t>
            </w:r>
            <w:proofErr w:type="spellEnd"/>
            <w:r w:rsidRPr="009C5830">
              <w:rPr>
                <w:rFonts w:asciiTheme="majorBidi" w:hAnsiTheme="majorBidi" w:cstheme="majorBidi"/>
              </w:rPr>
              <w:t xml:space="preserve"> </w:t>
            </w:r>
            <w:proofErr w:type="spellStart"/>
            <w:r w:rsidRPr="009C5830">
              <w:rPr>
                <w:rFonts w:asciiTheme="majorBidi" w:hAnsiTheme="majorBidi" w:cstheme="majorBidi"/>
              </w:rPr>
              <w:t>Badran</w:t>
            </w:r>
            <w:proofErr w:type="spellEnd"/>
            <w:r w:rsidRPr="009C5830">
              <w:rPr>
                <w:rFonts w:asciiTheme="majorBidi" w:hAnsiTheme="majorBidi" w:cstheme="majorBidi"/>
              </w:rPr>
              <w:t xml:space="preserve"> Industrial Area, Amman-Jordan.</w:t>
            </w:r>
          </w:p>
          <w:p w14:paraId="14B1E3FB" w14:textId="0DEDA0A7" w:rsidR="00F039DD" w:rsidRPr="009C5830" w:rsidRDefault="00F039DD" w:rsidP="000F1FE4">
            <w:pPr>
              <w:jc w:val="both"/>
              <w:rPr>
                <w:rFonts w:asciiTheme="majorBidi" w:hAnsiTheme="majorBidi" w:cstheme="majorBidi"/>
              </w:rPr>
            </w:pPr>
            <w:r w:rsidRPr="009C5830">
              <w:rPr>
                <w:rFonts w:asciiTheme="majorBidi" w:hAnsiTheme="majorBidi" w:cstheme="majorBidi"/>
              </w:rPr>
              <w:t>P.O Box 144, Amman 11934 Jordan</w:t>
            </w:r>
          </w:p>
        </w:tc>
      </w:tr>
      <w:tr w:rsidR="00F039DD" w:rsidRPr="0036353B" w14:paraId="4F05A6AF" w14:textId="77777777" w:rsidTr="0036353B">
        <w:trPr>
          <w:jc w:val="center"/>
        </w:trPr>
        <w:tc>
          <w:tcPr>
            <w:tcW w:w="3235" w:type="dxa"/>
          </w:tcPr>
          <w:p w14:paraId="36C80CBB" w14:textId="77777777" w:rsidR="00F039DD" w:rsidRPr="009C5830" w:rsidRDefault="00F039DD" w:rsidP="00F039DD">
            <w:pPr>
              <w:jc w:val="both"/>
              <w:rPr>
                <w:rFonts w:asciiTheme="majorBidi" w:hAnsiTheme="majorBidi" w:cstheme="majorBidi"/>
              </w:rPr>
            </w:pPr>
            <w:r w:rsidRPr="009C5830">
              <w:rPr>
                <w:rFonts w:asciiTheme="majorBidi" w:hAnsiTheme="majorBidi" w:cstheme="majorBidi"/>
              </w:rPr>
              <w:t>Reference number &amp; Title:</w:t>
            </w:r>
          </w:p>
          <w:p w14:paraId="6A77637F" w14:textId="77777777" w:rsidR="00F039DD" w:rsidRPr="009C5830" w:rsidRDefault="00F039DD" w:rsidP="00F039DD">
            <w:pPr>
              <w:jc w:val="both"/>
              <w:rPr>
                <w:rFonts w:asciiTheme="majorBidi" w:hAnsiTheme="majorBidi" w:cstheme="majorBidi"/>
              </w:rPr>
            </w:pPr>
          </w:p>
        </w:tc>
        <w:tc>
          <w:tcPr>
            <w:tcW w:w="5395" w:type="dxa"/>
          </w:tcPr>
          <w:p w14:paraId="0130FA79" w14:textId="339D2F69" w:rsidR="00F039DD" w:rsidRPr="009C5830" w:rsidRDefault="00F039DD" w:rsidP="00F039DD">
            <w:pPr>
              <w:jc w:val="both"/>
              <w:rPr>
                <w:rFonts w:asciiTheme="majorBidi" w:hAnsiTheme="majorBidi" w:cstheme="majorBidi"/>
              </w:rPr>
            </w:pPr>
            <w:r w:rsidRPr="009C5830">
              <w:rPr>
                <w:rFonts w:asciiTheme="majorBidi" w:hAnsiTheme="majorBidi" w:cstheme="majorBidi"/>
              </w:rPr>
              <w:t>RFQ/1/SI/2023</w:t>
            </w:r>
          </w:p>
        </w:tc>
      </w:tr>
      <w:tr w:rsidR="00A37375" w:rsidRPr="0036353B" w14:paraId="34BF5ACC" w14:textId="77777777" w:rsidTr="0036353B">
        <w:trPr>
          <w:jc w:val="center"/>
        </w:trPr>
        <w:tc>
          <w:tcPr>
            <w:tcW w:w="3235" w:type="dxa"/>
          </w:tcPr>
          <w:p w14:paraId="1710817F" w14:textId="4B2F30FF" w:rsidR="00A37375" w:rsidRPr="009C5830" w:rsidRDefault="00A37375" w:rsidP="00A37375">
            <w:pPr>
              <w:jc w:val="both"/>
              <w:rPr>
                <w:rFonts w:asciiTheme="majorBidi" w:hAnsiTheme="majorBidi" w:cstheme="majorBidi"/>
              </w:rPr>
            </w:pPr>
            <w:r w:rsidRPr="009C5830">
              <w:rPr>
                <w:rFonts w:asciiTheme="majorBidi" w:hAnsiTheme="majorBidi" w:cstheme="majorBidi"/>
              </w:rPr>
              <w:t xml:space="preserve">Issue Date: </w:t>
            </w:r>
          </w:p>
        </w:tc>
        <w:tc>
          <w:tcPr>
            <w:tcW w:w="5395" w:type="dxa"/>
          </w:tcPr>
          <w:p w14:paraId="6F4492C4" w14:textId="37E9E60E" w:rsidR="00A37375" w:rsidRPr="009C5830" w:rsidRDefault="00A360FC" w:rsidP="000F1FE4">
            <w:pPr>
              <w:jc w:val="both"/>
              <w:rPr>
                <w:rFonts w:asciiTheme="majorBidi" w:hAnsiTheme="majorBidi" w:cstheme="majorBidi"/>
              </w:rPr>
            </w:pPr>
            <w:r>
              <w:rPr>
                <w:rFonts w:asciiTheme="majorBidi" w:hAnsiTheme="majorBidi" w:cstheme="majorBidi"/>
              </w:rPr>
              <w:t>15</w:t>
            </w:r>
            <w:r w:rsidR="004C5564" w:rsidRPr="009C5830">
              <w:rPr>
                <w:rFonts w:asciiTheme="majorBidi" w:hAnsiTheme="majorBidi" w:cstheme="majorBidi"/>
              </w:rPr>
              <w:t>.03.2023</w:t>
            </w:r>
          </w:p>
        </w:tc>
      </w:tr>
      <w:tr w:rsidR="003307D3" w:rsidRPr="0036353B" w14:paraId="38667E07" w14:textId="77777777" w:rsidTr="0036353B">
        <w:trPr>
          <w:jc w:val="center"/>
        </w:trPr>
        <w:tc>
          <w:tcPr>
            <w:tcW w:w="3235" w:type="dxa"/>
          </w:tcPr>
          <w:p w14:paraId="59079CDD" w14:textId="6E4BD551" w:rsidR="003307D3" w:rsidRPr="009C5830" w:rsidRDefault="003307D3" w:rsidP="000F1FE4">
            <w:pPr>
              <w:jc w:val="both"/>
              <w:rPr>
                <w:rFonts w:asciiTheme="majorBidi" w:hAnsiTheme="majorBidi" w:cstheme="majorBidi"/>
                <w:b/>
                <w:bCs/>
                <w:u w:val="single"/>
              </w:rPr>
            </w:pPr>
            <w:r w:rsidRPr="009C5830">
              <w:rPr>
                <w:rFonts w:asciiTheme="majorBidi" w:hAnsiTheme="majorBidi" w:cstheme="majorBidi"/>
              </w:rPr>
              <w:t>Deadline for Questions:</w:t>
            </w:r>
          </w:p>
        </w:tc>
        <w:tc>
          <w:tcPr>
            <w:tcW w:w="5395" w:type="dxa"/>
          </w:tcPr>
          <w:p w14:paraId="6F5395AB" w14:textId="384D5ACE" w:rsidR="003307D3" w:rsidRPr="009C5830" w:rsidRDefault="00A360FC" w:rsidP="000F1FE4">
            <w:pPr>
              <w:jc w:val="both"/>
              <w:rPr>
                <w:rFonts w:asciiTheme="majorBidi" w:hAnsiTheme="majorBidi" w:cstheme="majorBidi"/>
              </w:rPr>
            </w:pPr>
            <w:r>
              <w:rPr>
                <w:rFonts w:asciiTheme="majorBidi" w:hAnsiTheme="majorBidi" w:cstheme="majorBidi"/>
              </w:rPr>
              <w:t>19</w:t>
            </w:r>
            <w:r w:rsidR="004C5564" w:rsidRPr="009C5830">
              <w:rPr>
                <w:rFonts w:asciiTheme="majorBidi" w:hAnsiTheme="majorBidi" w:cstheme="majorBidi"/>
              </w:rPr>
              <w:t>/03/2023</w:t>
            </w:r>
            <w:r w:rsidR="00672B67" w:rsidRPr="009C5830">
              <w:rPr>
                <w:rFonts w:asciiTheme="majorBidi" w:hAnsiTheme="majorBidi" w:cstheme="majorBidi"/>
              </w:rPr>
              <w:t xml:space="preserve"> </w:t>
            </w:r>
            <w:r w:rsidR="00400BAB" w:rsidRPr="009C5830">
              <w:rPr>
                <w:rFonts w:asciiTheme="majorBidi" w:hAnsiTheme="majorBidi" w:cstheme="majorBidi"/>
              </w:rPr>
              <w:t>by 12:00 noontime, Jordan local time</w:t>
            </w:r>
            <w:r w:rsidR="00712869" w:rsidRPr="009C5830">
              <w:rPr>
                <w:rFonts w:asciiTheme="majorBidi" w:hAnsiTheme="majorBidi" w:cstheme="majorBidi"/>
              </w:rPr>
              <w:t>.</w:t>
            </w:r>
          </w:p>
          <w:p w14:paraId="2D20ACA9" w14:textId="77777777" w:rsidR="00BD0F87" w:rsidRPr="009C5830" w:rsidRDefault="00712869" w:rsidP="000F1FE4">
            <w:pPr>
              <w:jc w:val="both"/>
              <w:rPr>
                <w:rFonts w:asciiTheme="majorBidi" w:hAnsiTheme="majorBidi" w:cstheme="majorBidi"/>
                <w:lang w:bidi="ar-JO"/>
              </w:rPr>
            </w:pPr>
            <w:r w:rsidRPr="009C5830">
              <w:rPr>
                <w:rFonts w:asciiTheme="majorBidi" w:hAnsiTheme="majorBidi" w:cstheme="majorBidi"/>
              </w:rPr>
              <w:t xml:space="preserve">Via email to the following email address: </w:t>
            </w:r>
            <w:hyperlink r:id="rId11" w:history="1">
              <w:r w:rsidRPr="009C5830">
                <w:rPr>
                  <w:rStyle w:val="Hyperlink"/>
                  <w:rFonts w:asciiTheme="majorBidi" w:hAnsiTheme="majorBidi" w:cstheme="majorBidi"/>
                </w:rPr>
                <w:t>Purchasing@sana-pharma.com</w:t>
              </w:r>
            </w:hyperlink>
            <w:r w:rsidRPr="009C5830">
              <w:rPr>
                <w:rFonts w:asciiTheme="majorBidi" w:hAnsiTheme="majorBidi" w:cstheme="majorBidi"/>
              </w:rPr>
              <w:t xml:space="preserve">. </w:t>
            </w:r>
          </w:p>
          <w:p w14:paraId="4F270334" w14:textId="500D6676" w:rsidR="00712869" w:rsidRPr="009C5830" w:rsidRDefault="00712869" w:rsidP="000F1FE4">
            <w:pPr>
              <w:jc w:val="both"/>
              <w:rPr>
                <w:rFonts w:asciiTheme="majorBidi" w:hAnsiTheme="majorBidi" w:cstheme="majorBidi"/>
              </w:rPr>
            </w:pPr>
            <w:r w:rsidRPr="009C5830">
              <w:rPr>
                <w:rFonts w:asciiTheme="majorBidi" w:hAnsiTheme="majorBidi" w:cstheme="majorBidi"/>
              </w:rPr>
              <w:t xml:space="preserve">Offerors are to include in the email subject line the following reference number: </w:t>
            </w:r>
            <w:r w:rsidRPr="009C5830">
              <w:rPr>
                <w:rFonts w:asciiTheme="majorBidi" w:hAnsiTheme="majorBidi" w:cstheme="majorBidi"/>
                <w:b/>
                <w:bCs/>
              </w:rPr>
              <w:t>RFQ/1/SI/2023</w:t>
            </w:r>
            <w:r w:rsidRPr="009C5830">
              <w:rPr>
                <w:rFonts w:asciiTheme="majorBidi" w:hAnsiTheme="majorBidi" w:cstheme="majorBidi"/>
              </w:rPr>
              <w:t>.</w:t>
            </w:r>
          </w:p>
          <w:p w14:paraId="7018EE4E" w14:textId="6A1C67D5" w:rsidR="007E3C9F" w:rsidRPr="009C5830" w:rsidRDefault="007E3C9F" w:rsidP="000F1FE4">
            <w:pPr>
              <w:jc w:val="both"/>
              <w:rPr>
                <w:rFonts w:asciiTheme="majorBidi" w:hAnsiTheme="majorBidi" w:cstheme="majorBidi"/>
              </w:rPr>
            </w:pPr>
            <w:r w:rsidRPr="009C5830">
              <w:rPr>
                <w:rFonts w:asciiTheme="majorBidi" w:hAnsiTheme="majorBidi" w:cstheme="majorBidi"/>
              </w:rPr>
              <w:t xml:space="preserve">Answers to be shared via email to all interested offerors </w:t>
            </w:r>
            <w:r w:rsidR="004C5564" w:rsidRPr="009C5830">
              <w:rPr>
                <w:rFonts w:asciiTheme="majorBidi" w:hAnsiTheme="majorBidi" w:cstheme="majorBidi"/>
              </w:rPr>
              <w:t>2</w:t>
            </w:r>
            <w:r w:rsidR="00A360FC">
              <w:rPr>
                <w:rFonts w:asciiTheme="majorBidi" w:hAnsiTheme="majorBidi" w:cstheme="majorBidi"/>
              </w:rPr>
              <w:t>2</w:t>
            </w:r>
            <w:r w:rsidR="004C5564" w:rsidRPr="009C5830">
              <w:rPr>
                <w:rFonts w:asciiTheme="majorBidi" w:hAnsiTheme="majorBidi" w:cstheme="majorBidi"/>
              </w:rPr>
              <w:t>/03/2023</w:t>
            </w:r>
            <w:r w:rsidR="001237D2" w:rsidRPr="009C5830">
              <w:rPr>
                <w:rFonts w:asciiTheme="majorBidi" w:hAnsiTheme="majorBidi" w:cstheme="majorBidi"/>
              </w:rPr>
              <w:t>.</w:t>
            </w:r>
          </w:p>
          <w:p w14:paraId="1419AF4B" w14:textId="1BB26824" w:rsidR="00A03B57" w:rsidRPr="009C5830" w:rsidRDefault="00FF56A2" w:rsidP="00BD0F87">
            <w:pPr>
              <w:jc w:val="both"/>
              <w:rPr>
                <w:rFonts w:asciiTheme="majorBidi" w:hAnsiTheme="majorBidi" w:cstheme="majorBidi"/>
              </w:rPr>
            </w:pPr>
            <w:r w:rsidRPr="009C5830">
              <w:rPr>
                <w:rFonts w:asciiTheme="majorBidi" w:hAnsiTheme="majorBidi" w:cstheme="majorBidi"/>
              </w:rPr>
              <w:t>Offer</w:t>
            </w:r>
            <w:r w:rsidR="000E22D6" w:rsidRPr="009C5830">
              <w:rPr>
                <w:rFonts w:asciiTheme="majorBidi" w:hAnsiTheme="majorBidi" w:cstheme="majorBidi"/>
              </w:rPr>
              <w:t>o</w:t>
            </w:r>
            <w:r w:rsidRPr="009C5830">
              <w:rPr>
                <w:rFonts w:asciiTheme="majorBidi" w:hAnsiTheme="majorBidi" w:cstheme="majorBidi"/>
              </w:rPr>
              <w:t>rs are not allowed to directly contact any of Sana Pharma employees. Any attempt to contact Sana Pharm</w:t>
            </w:r>
            <w:r w:rsidR="000E22D6" w:rsidRPr="009C5830">
              <w:rPr>
                <w:rFonts w:asciiTheme="majorBidi" w:hAnsiTheme="majorBidi" w:cstheme="majorBidi"/>
              </w:rPr>
              <w:t>a</w:t>
            </w:r>
            <w:r w:rsidRPr="009C5830">
              <w:rPr>
                <w:rFonts w:asciiTheme="majorBidi" w:hAnsiTheme="majorBidi" w:cstheme="majorBidi"/>
              </w:rPr>
              <w:t xml:space="preserve"> </w:t>
            </w:r>
            <w:r w:rsidR="000E22D6" w:rsidRPr="009C5830">
              <w:rPr>
                <w:rFonts w:asciiTheme="majorBidi" w:hAnsiTheme="majorBidi" w:cstheme="majorBidi"/>
              </w:rPr>
              <w:t>employees</w:t>
            </w:r>
            <w:r w:rsidRPr="009C5830">
              <w:rPr>
                <w:rFonts w:asciiTheme="majorBidi" w:hAnsiTheme="majorBidi" w:cstheme="majorBidi"/>
              </w:rPr>
              <w:t xml:space="preserve"> may result in disqualification of the </w:t>
            </w:r>
            <w:r w:rsidR="000E22D6" w:rsidRPr="009C5830">
              <w:rPr>
                <w:rFonts w:asciiTheme="majorBidi" w:hAnsiTheme="majorBidi" w:cstheme="majorBidi"/>
              </w:rPr>
              <w:t xml:space="preserve">potential </w:t>
            </w:r>
            <w:r w:rsidRPr="009C5830">
              <w:rPr>
                <w:rFonts w:asciiTheme="majorBidi" w:hAnsiTheme="majorBidi" w:cstheme="majorBidi"/>
              </w:rPr>
              <w:t>suppliers.</w:t>
            </w:r>
          </w:p>
        </w:tc>
      </w:tr>
      <w:tr w:rsidR="00712869" w:rsidRPr="0036353B" w14:paraId="7F7E8F71" w14:textId="77777777" w:rsidTr="0036353B">
        <w:trPr>
          <w:jc w:val="center"/>
        </w:trPr>
        <w:tc>
          <w:tcPr>
            <w:tcW w:w="3235" w:type="dxa"/>
          </w:tcPr>
          <w:p w14:paraId="3EFF8384" w14:textId="15FAAFC0" w:rsidR="00A03B57" w:rsidRPr="009C5830" w:rsidRDefault="000D0BF9" w:rsidP="00A03B57">
            <w:pPr>
              <w:pStyle w:val="Default"/>
              <w:rPr>
                <w:rFonts w:asciiTheme="majorBidi" w:hAnsiTheme="majorBidi" w:cstheme="majorBidi"/>
                <w:sz w:val="22"/>
                <w:szCs w:val="22"/>
              </w:rPr>
            </w:pPr>
            <w:r w:rsidRPr="009C5830">
              <w:rPr>
                <w:rFonts w:asciiTheme="majorBidi" w:hAnsiTheme="majorBidi" w:cstheme="majorBidi"/>
                <w:sz w:val="22"/>
                <w:szCs w:val="22"/>
              </w:rPr>
              <w:t>Q</w:t>
            </w:r>
            <w:r w:rsidR="002F7C4E" w:rsidRPr="009C5830">
              <w:rPr>
                <w:rFonts w:asciiTheme="majorBidi" w:hAnsiTheme="majorBidi" w:cstheme="majorBidi"/>
                <w:sz w:val="22"/>
                <w:szCs w:val="22"/>
              </w:rPr>
              <w:t xml:space="preserve">uotations </w:t>
            </w:r>
            <w:r w:rsidRPr="009C5830">
              <w:rPr>
                <w:rFonts w:asciiTheme="majorBidi" w:hAnsiTheme="majorBidi" w:cstheme="majorBidi"/>
                <w:sz w:val="22"/>
                <w:szCs w:val="22"/>
              </w:rPr>
              <w:t>Submission Deadline:</w:t>
            </w:r>
          </w:p>
          <w:p w14:paraId="1529E1BE" w14:textId="77777777" w:rsidR="00712869" w:rsidRPr="009C5830" w:rsidRDefault="00712869" w:rsidP="000F1FE4">
            <w:pPr>
              <w:jc w:val="both"/>
              <w:rPr>
                <w:rFonts w:asciiTheme="majorBidi" w:hAnsiTheme="majorBidi" w:cstheme="majorBidi"/>
              </w:rPr>
            </w:pPr>
          </w:p>
        </w:tc>
        <w:tc>
          <w:tcPr>
            <w:tcW w:w="5395" w:type="dxa"/>
          </w:tcPr>
          <w:p w14:paraId="794305A0" w14:textId="741DB539" w:rsidR="00712869" w:rsidRPr="009C5830" w:rsidRDefault="00E27A8B" w:rsidP="000F1FE4">
            <w:pPr>
              <w:jc w:val="both"/>
              <w:rPr>
                <w:rFonts w:asciiTheme="majorBidi" w:hAnsiTheme="majorBidi" w:cstheme="majorBidi"/>
              </w:rPr>
            </w:pPr>
            <w:r>
              <w:rPr>
                <w:rFonts w:asciiTheme="majorBidi" w:hAnsiTheme="majorBidi" w:cstheme="majorBidi"/>
              </w:rPr>
              <w:t>29</w:t>
            </w:r>
            <w:r w:rsidR="004C5564" w:rsidRPr="009C5830">
              <w:rPr>
                <w:rFonts w:asciiTheme="majorBidi" w:hAnsiTheme="majorBidi" w:cstheme="majorBidi"/>
              </w:rPr>
              <w:t>/03/2023</w:t>
            </w:r>
            <w:r w:rsidR="009A5E72" w:rsidRPr="009C5830">
              <w:rPr>
                <w:rFonts w:asciiTheme="majorBidi" w:hAnsiTheme="majorBidi" w:cstheme="majorBidi"/>
              </w:rPr>
              <w:t xml:space="preserve"> </w:t>
            </w:r>
          </w:p>
          <w:p w14:paraId="64D7F7BF" w14:textId="2071B1CA" w:rsidR="00D54C25" w:rsidRPr="009C5830" w:rsidRDefault="00D54C25" w:rsidP="000F1FE4">
            <w:pPr>
              <w:jc w:val="both"/>
              <w:rPr>
                <w:rFonts w:asciiTheme="majorBidi" w:hAnsiTheme="majorBidi" w:cstheme="majorBidi"/>
              </w:rPr>
            </w:pPr>
            <w:r w:rsidRPr="009C5830">
              <w:rPr>
                <w:rFonts w:asciiTheme="majorBidi" w:hAnsiTheme="majorBidi" w:cstheme="majorBidi"/>
              </w:rPr>
              <w:t xml:space="preserve">Quotations submission due by 16:00 Hours (Amman, Jordan time) via email to </w:t>
            </w:r>
            <w:hyperlink r:id="rId12" w:history="1">
              <w:r w:rsidR="00263E15" w:rsidRPr="009C5830">
                <w:rPr>
                  <w:rStyle w:val="Hyperlink"/>
                  <w:rFonts w:asciiTheme="majorBidi" w:hAnsiTheme="majorBidi" w:cstheme="majorBidi"/>
                </w:rPr>
                <w:t>purchasing@sana-pharma.com</w:t>
              </w:r>
            </w:hyperlink>
            <w:r w:rsidR="00263E15" w:rsidRPr="009C5830">
              <w:rPr>
                <w:rFonts w:asciiTheme="majorBidi" w:hAnsiTheme="majorBidi" w:cstheme="majorBidi"/>
              </w:rPr>
              <w:t xml:space="preserve"> </w:t>
            </w:r>
            <w:r w:rsidRPr="009C5830">
              <w:rPr>
                <w:rFonts w:asciiTheme="majorBidi" w:hAnsiTheme="majorBidi" w:cstheme="majorBidi"/>
              </w:rPr>
              <w:t xml:space="preserve"> Insert the following in the subject line: “RFQ no. </w:t>
            </w:r>
            <w:r w:rsidR="0061437F" w:rsidRPr="009C5830">
              <w:rPr>
                <w:rFonts w:asciiTheme="majorBidi" w:hAnsiTheme="majorBidi" w:cstheme="majorBidi"/>
                <w:b/>
                <w:bCs/>
              </w:rPr>
              <w:t>RFQ/1/SI/2023</w:t>
            </w:r>
            <w:r w:rsidRPr="009C5830">
              <w:rPr>
                <w:rFonts w:asciiTheme="majorBidi" w:hAnsiTheme="majorBidi" w:cstheme="majorBidi"/>
              </w:rPr>
              <w:t xml:space="preserve"> Provision of </w:t>
            </w:r>
            <w:r w:rsidR="005659DB" w:rsidRPr="009C5830">
              <w:rPr>
                <w:rFonts w:asciiTheme="majorBidi" w:hAnsiTheme="majorBidi" w:cstheme="majorBidi"/>
              </w:rPr>
              <w:t xml:space="preserve">“Automatic </w:t>
            </w:r>
            <w:r w:rsidR="000369FF" w:rsidRPr="009C5830">
              <w:rPr>
                <w:rFonts w:asciiTheme="majorBidi" w:hAnsiTheme="majorBidi" w:cstheme="majorBidi"/>
              </w:rPr>
              <w:t>Cartooning</w:t>
            </w:r>
            <w:r w:rsidR="005659DB" w:rsidRPr="009C5830">
              <w:rPr>
                <w:rFonts w:asciiTheme="majorBidi" w:hAnsiTheme="majorBidi" w:cstheme="majorBidi"/>
              </w:rPr>
              <w:t xml:space="preserve"> Machine for Blisters</w:t>
            </w:r>
            <w:r w:rsidRPr="009C5830">
              <w:rPr>
                <w:rFonts w:asciiTheme="majorBidi" w:hAnsiTheme="majorBidi" w:cstheme="majorBidi"/>
              </w:rPr>
              <w:t>”.</w:t>
            </w:r>
          </w:p>
          <w:p w14:paraId="1E28B7DC" w14:textId="77777777" w:rsidR="002F7C4E" w:rsidRPr="009C5830" w:rsidRDefault="00D54C25" w:rsidP="000F1FE4">
            <w:pPr>
              <w:jc w:val="both"/>
              <w:rPr>
                <w:rFonts w:asciiTheme="majorBidi" w:hAnsiTheme="majorBidi" w:cstheme="majorBidi"/>
              </w:rPr>
            </w:pPr>
            <w:r w:rsidRPr="009C5830">
              <w:rPr>
                <w:rFonts w:asciiTheme="majorBidi" w:hAnsiTheme="majorBidi" w:cstheme="majorBidi"/>
              </w:rPr>
              <w:t>Quotations received after the deadline may not be considered.</w:t>
            </w:r>
          </w:p>
          <w:p w14:paraId="02C5F617" w14:textId="0469575F" w:rsidR="000E22D6" w:rsidRPr="009C5830" w:rsidRDefault="000E22D6" w:rsidP="00F039DD">
            <w:pPr>
              <w:jc w:val="both"/>
              <w:rPr>
                <w:rFonts w:asciiTheme="majorBidi" w:hAnsiTheme="majorBidi" w:cstheme="majorBidi"/>
              </w:rPr>
            </w:pPr>
            <w:r w:rsidRPr="009C5830">
              <w:rPr>
                <w:rFonts w:asciiTheme="majorBidi" w:hAnsiTheme="majorBidi" w:cstheme="majorBidi"/>
              </w:rPr>
              <w:t>Offerors are not allowed to directly contact any of Sana Pharma employees. Any attempt to contact Sana Pharma employees may result in disqualification of the offerors.</w:t>
            </w:r>
          </w:p>
        </w:tc>
      </w:tr>
    </w:tbl>
    <w:p w14:paraId="6FC9933A" w14:textId="77777777" w:rsidR="00BD5DC1" w:rsidRPr="009C5830" w:rsidRDefault="00BD5DC1" w:rsidP="00BD5DC1">
      <w:pPr>
        <w:jc w:val="both"/>
        <w:rPr>
          <w:rFonts w:asciiTheme="majorBidi" w:hAnsiTheme="majorBidi" w:cstheme="majorBidi"/>
        </w:rPr>
      </w:pPr>
    </w:p>
    <w:p w14:paraId="2D56E5C2" w14:textId="77777777" w:rsidR="0039030F" w:rsidRPr="009C5830" w:rsidRDefault="00065D5F" w:rsidP="00BD5DC1">
      <w:pPr>
        <w:pStyle w:val="ListParagraph"/>
        <w:numPr>
          <w:ilvl w:val="0"/>
          <w:numId w:val="5"/>
        </w:numPr>
        <w:jc w:val="both"/>
        <w:rPr>
          <w:rFonts w:asciiTheme="majorBidi" w:hAnsiTheme="majorBidi" w:cstheme="majorBidi"/>
        </w:rPr>
      </w:pPr>
      <w:r w:rsidRPr="009C5830">
        <w:rPr>
          <w:rFonts w:asciiTheme="majorBidi" w:hAnsiTheme="majorBidi" w:cstheme="majorBidi"/>
          <w:b/>
          <w:bCs/>
        </w:rPr>
        <w:t>Overview:</w:t>
      </w:r>
      <w:r w:rsidRPr="009C5830">
        <w:rPr>
          <w:rFonts w:asciiTheme="majorBidi" w:hAnsiTheme="majorBidi" w:cstheme="majorBidi"/>
        </w:rPr>
        <w:t xml:space="preserve"> </w:t>
      </w:r>
    </w:p>
    <w:p w14:paraId="762FF432" w14:textId="43002255" w:rsidR="0061437F" w:rsidRPr="009C5830" w:rsidRDefault="0061437F" w:rsidP="0061437F">
      <w:pPr>
        <w:pStyle w:val="ListParagraph"/>
        <w:jc w:val="both"/>
        <w:rPr>
          <w:rFonts w:asciiTheme="majorBidi" w:hAnsiTheme="majorBidi" w:cstheme="majorBidi"/>
        </w:rPr>
      </w:pPr>
      <w:r w:rsidRPr="009C5830">
        <w:rPr>
          <w:rFonts w:asciiTheme="majorBidi" w:hAnsiTheme="majorBidi" w:cstheme="majorBidi"/>
        </w:rPr>
        <w:t>Sana Pharmaceutical Industries (Sana Pharma) is a fast-growing pharmaceutical company in Jordan that has seen raid growth in sales and export in the past few years benefiting from COVID-19-triggered demand for anti-viral products. Established in 2012 and started operation in 2015, the company was established by a group of qualified professionals having extensive knowledge and experience in research and development in pharmaceutical industry, in close cooperation with academic experts.</w:t>
      </w:r>
    </w:p>
    <w:p w14:paraId="3AE5E3A7" w14:textId="272836D6" w:rsidR="0061437F" w:rsidRPr="009C5830" w:rsidRDefault="0061437F" w:rsidP="0061437F">
      <w:pPr>
        <w:pStyle w:val="ListParagraph"/>
        <w:jc w:val="both"/>
        <w:rPr>
          <w:rFonts w:asciiTheme="majorBidi" w:hAnsiTheme="majorBidi" w:cstheme="majorBidi"/>
        </w:rPr>
      </w:pPr>
      <w:r w:rsidRPr="009C5830">
        <w:rPr>
          <w:rFonts w:asciiTheme="majorBidi" w:hAnsiTheme="majorBidi" w:cstheme="majorBidi"/>
        </w:rPr>
        <w:t>The company main goal is to develop product technical know-how and registration dossiers as well as providing other contract services in addition to the newly established manufacturing function. The company is also active in the area of technology transfer of different pharmaceutical products between European and the Middle East countries.</w:t>
      </w:r>
    </w:p>
    <w:p w14:paraId="205B4DD8" w14:textId="77777777" w:rsidR="0061437F" w:rsidRPr="009C5830" w:rsidRDefault="0061437F" w:rsidP="0061437F">
      <w:pPr>
        <w:pStyle w:val="ListParagraph"/>
        <w:jc w:val="both"/>
        <w:rPr>
          <w:rFonts w:asciiTheme="majorBidi" w:hAnsiTheme="majorBidi" w:cstheme="majorBidi"/>
        </w:rPr>
      </w:pPr>
      <w:r w:rsidRPr="009C5830">
        <w:rPr>
          <w:rFonts w:asciiTheme="majorBidi" w:hAnsiTheme="majorBidi" w:cstheme="majorBidi"/>
        </w:rPr>
        <w:t>Sana Pharma has two main scopes of business: Sana Pharmaceutical Research and Sana Pharmaceutical Industry.</w:t>
      </w:r>
    </w:p>
    <w:p w14:paraId="79B9008A" w14:textId="20C48853" w:rsidR="0039030F" w:rsidRPr="009C5830" w:rsidRDefault="0039030F" w:rsidP="0039030F">
      <w:pPr>
        <w:pStyle w:val="ListParagraph"/>
        <w:jc w:val="both"/>
        <w:rPr>
          <w:rFonts w:asciiTheme="majorBidi" w:hAnsiTheme="majorBidi" w:cstheme="majorBidi"/>
        </w:rPr>
      </w:pPr>
      <w:r w:rsidRPr="009C5830">
        <w:rPr>
          <w:rFonts w:asciiTheme="majorBidi" w:hAnsiTheme="majorBidi" w:cstheme="majorBidi"/>
        </w:rPr>
        <w:t>The purpose of this procurement is to introduce new machine to the existing solid dosage form manufacturing line.</w:t>
      </w:r>
    </w:p>
    <w:p w14:paraId="65A8A8B3" w14:textId="51A47630" w:rsidR="00C11897" w:rsidRPr="009C5830" w:rsidRDefault="00C11897" w:rsidP="0039030F">
      <w:pPr>
        <w:pStyle w:val="ListParagraph"/>
        <w:jc w:val="both"/>
        <w:rPr>
          <w:rFonts w:asciiTheme="majorBidi" w:hAnsiTheme="majorBidi" w:cstheme="majorBidi"/>
        </w:rPr>
      </w:pPr>
      <w:r w:rsidRPr="009C5830">
        <w:rPr>
          <w:rFonts w:asciiTheme="majorBidi" w:hAnsiTheme="majorBidi" w:cstheme="majorBidi"/>
        </w:rPr>
        <w:t xml:space="preserve"> </w:t>
      </w:r>
    </w:p>
    <w:p w14:paraId="5E7AB223" w14:textId="22FA1AA6" w:rsidR="00D076B1" w:rsidRPr="009C5830" w:rsidRDefault="000D5FA1" w:rsidP="00462C3C">
      <w:pPr>
        <w:pStyle w:val="ListParagraph"/>
        <w:jc w:val="both"/>
        <w:rPr>
          <w:rFonts w:asciiTheme="majorBidi" w:hAnsiTheme="majorBidi" w:cstheme="majorBidi"/>
        </w:rPr>
      </w:pPr>
      <w:r w:rsidRPr="009C5830">
        <w:rPr>
          <w:rFonts w:asciiTheme="majorBidi" w:hAnsiTheme="majorBidi" w:cstheme="majorBidi"/>
        </w:rPr>
        <w:t>Sana Pharma seeks to solicit quotations</w:t>
      </w:r>
      <w:r w:rsidR="00251801" w:rsidRPr="009C5830">
        <w:rPr>
          <w:rFonts w:asciiTheme="majorBidi" w:hAnsiTheme="majorBidi" w:cstheme="majorBidi"/>
        </w:rPr>
        <w:t xml:space="preserve"> </w:t>
      </w:r>
      <w:r w:rsidR="000C7A5A" w:rsidRPr="009C5830">
        <w:rPr>
          <w:rFonts w:asciiTheme="majorBidi" w:hAnsiTheme="majorBidi" w:cstheme="majorBidi"/>
        </w:rPr>
        <w:t xml:space="preserve">from qualified suppliers/vendors/providers </w:t>
      </w:r>
      <w:r w:rsidR="00251801" w:rsidRPr="009C5830">
        <w:rPr>
          <w:rFonts w:asciiTheme="majorBidi" w:hAnsiTheme="majorBidi" w:cstheme="majorBidi"/>
        </w:rPr>
        <w:t xml:space="preserve">for </w:t>
      </w:r>
      <w:r w:rsidR="000C7A5A" w:rsidRPr="009C5830">
        <w:rPr>
          <w:rFonts w:asciiTheme="majorBidi" w:hAnsiTheme="majorBidi" w:cstheme="majorBidi"/>
        </w:rPr>
        <w:t xml:space="preserve">the provision </w:t>
      </w:r>
      <w:r w:rsidR="00251801" w:rsidRPr="009C5830">
        <w:rPr>
          <w:rFonts w:asciiTheme="majorBidi" w:hAnsiTheme="majorBidi" w:cstheme="majorBidi"/>
        </w:rPr>
        <w:t xml:space="preserve">of Automatic </w:t>
      </w:r>
      <w:r w:rsidR="000C7A5A" w:rsidRPr="009C5830">
        <w:rPr>
          <w:rFonts w:asciiTheme="majorBidi" w:hAnsiTheme="majorBidi" w:cstheme="majorBidi"/>
        </w:rPr>
        <w:t xml:space="preserve">Cartoning Machine </w:t>
      </w:r>
      <w:r w:rsidR="00251801" w:rsidRPr="009C5830">
        <w:rPr>
          <w:rFonts w:asciiTheme="majorBidi" w:hAnsiTheme="majorBidi" w:cstheme="majorBidi"/>
        </w:rPr>
        <w:t xml:space="preserve">for </w:t>
      </w:r>
      <w:r w:rsidR="000C7A5A" w:rsidRPr="009C5830">
        <w:rPr>
          <w:rFonts w:asciiTheme="majorBidi" w:hAnsiTheme="majorBidi" w:cstheme="majorBidi"/>
        </w:rPr>
        <w:t>Blisters</w:t>
      </w:r>
      <w:r w:rsidR="005659DB" w:rsidRPr="009C5830">
        <w:rPr>
          <w:rFonts w:asciiTheme="majorBidi" w:hAnsiTheme="majorBidi" w:cstheme="majorBidi"/>
        </w:rPr>
        <w:t xml:space="preserve"> </w:t>
      </w:r>
      <w:r w:rsidR="00EB57CB" w:rsidRPr="009C5830">
        <w:rPr>
          <w:rFonts w:asciiTheme="majorBidi" w:hAnsiTheme="majorBidi" w:cstheme="majorBidi"/>
        </w:rPr>
        <w:t>as descri</w:t>
      </w:r>
      <w:r w:rsidR="007C4770" w:rsidRPr="009C5830">
        <w:rPr>
          <w:rFonts w:asciiTheme="majorBidi" w:hAnsiTheme="majorBidi" w:cstheme="majorBidi"/>
        </w:rPr>
        <w:t xml:space="preserve">bed in </w:t>
      </w:r>
      <w:r w:rsidR="009F6BA2" w:rsidRPr="009C5830">
        <w:rPr>
          <w:rFonts w:asciiTheme="majorBidi" w:hAnsiTheme="majorBidi" w:cstheme="majorBidi"/>
        </w:rPr>
        <w:t>Section E below</w:t>
      </w:r>
      <w:r w:rsidR="007C4941" w:rsidRPr="009C5830">
        <w:rPr>
          <w:rFonts w:asciiTheme="majorBidi" w:hAnsiTheme="majorBidi" w:cstheme="majorBidi"/>
        </w:rPr>
        <w:t>.</w:t>
      </w:r>
    </w:p>
    <w:p w14:paraId="6F792BA5" w14:textId="77777777" w:rsidR="008E44BA" w:rsidRPr="009C5830" w:rsidRDefault="008E44BA" w:rsidP="009E7693">
      <w:pPr>
        <w:pStyle w:val="ListParagraph"/>
        <w:jc w:val="both"/>
        <w:rPr>
          <w:rFonts w:asciiTheme="majorBidi" w:hAnsiTheme="majorBidi" w:cstheme="majorBidi"/>
        </w:rPr>
      </w:pPr>
    </w:p>
    <w:p w14:paraId="702F98B3" w14:textId="77777777" w:rsidR="007F24B6" w:rsidRPr="009C5830" w:rsidRDefault="008E44BA" w:rsidP="00521465">
      <w:pPr>
        <w:pStyle w:val="ListParagraph"/>
        <w:numPr>
          <w:ilvl w:val="0"/>
          <w:numId w:val="5"/>
        </w:numPr>
        <w:rPr>
          <w:rFonts w:asciiTheme="majorBidi" w:hAnsiTheme="majorBidi" w:cstheme="majorBidi"/>
          <w:b/>
          <w:bCs/>
        </w:rPr>
      </w:pPr>
      <w:r w:rsidRPr="009C5830">
        <w:rPr>
          <w:rFonts w:asciiTheme="majorBidi" w:hAnsiTheme="majorBidi" w:cstheme="majorBidi"/>
          <w:b/>
          <w:bCs/>
        </w:rPr>
        <w:t>Quotation Format – Instructions to bidders:</w:t>
      </w:r>
      <w:r w:rsidR="00521465" w:rsidRPr="009C5830">
        <w:rPr>
          <w:rFonts w:asciiTheme="majorBidi" w:hAnsiTheme="majorBidi" w:cstheme="majorBidi"/>
          <w:b/>
          <w:bCs/>
        </w:rPr>
        <w:t xml:space="preserve"> </w:t>
      </w:r>
    </w:p>
    <w:p w14:paraId="686BF171" w14:textId="2979605F" w:rsidR="007F24B6" w:rsidRPr="009C5830" w:rsidRDefault="00722459" w:rsidP="0036353B">
      <w:pPr>
        <w:pStyle w:val="ListParagraph"/>
        <w:jc w:val="both"/>
        <w:rPr>
          <w:rFonts w:asciiTheme="majorBidi" w:hAnsiTheme="majorBidi" w:cstheme="majorBidi"/>
        </w:rPr>
      </w:pPr>
      <w:r w:rsidRPr="009C5830">
        <w:rPr>
          <w:rFonts w:asciiTheme="majorBidi" w:hAnsiTheme="majorBidi" w:cstheme="majorBidi"/>
        </w:rPr>
        <w:t>Please read and follow carefully the instructions mentioned below:</w:t>
      </w:r>
    </w:p>
    <w:p w14:paraId="313C5AA7" w14:textId="0D88E3C6" w:rsidR="00251801" w:rsidRPr="009C5830" w:rsidRDefault="00D61F57" w:rsidP="0036353B">
      <w:pPr>
        <w:pStyle w:val="ListParagraph"/>
        <w:numPr>
          <w:ilvl w:val="0"/>
          <w:numId w:val="1"/>
        </w:numPr>
        <w:jc w:val="both"/>
        <w:rPr>
          <w:rFonts w:asciiTheme="majorBidi" w:hAnsiTheme="majorBidi" w:cstheme="majorBidi"/>
        </w:rPr>
      </w:pPr>
      <w:r w:rsidRPr="009C5830">
        <w:rPr>
          <w:rFonts w:asciiTheme="majorBidi" w:hAnsiTheme="majorBidi" w:cstheme="majorBidi"/>
        </w:rPr>
        <w:t>Offerors to submit s</w:t>
      </w:r>
      <w:r w:rsidR="00251801" w:rsidRPr="009C5830">
        <w:rPr>
          <w:rFonts w:asciiTheme="majorBidi" w:hAnsiTheme="majorBidi" w:cstheme="majorBidi"/>
        </w:rPr>
        <w:t>igned and stamped offer including all technical and financial details</w:t>
      </w:r>
      <w:r w:rsidR="006B10DB" w:rsidRPr="009C5830">
        <w:rPr>
          <w:rFonts w:asciiTheme="majorBidi" w:hAnsiTheme="majorBidi" w:cstheme="majorBidi"/>
        </w:rPr>
        <w:t xml:space="preserve"> filled using the </w:t>
      </w:r>
      <w:r w:rsidR="009D2317" w:rsidRPr="009C5830">
        <w:rPr>
          <w:rFonts w:asciiTheme="majorBidi" w:hAnsiTheme="majorBidi" w:cstheme="majorBidi"/>
        </w:rPr>
        <w:t>form</w:t>
      </w:r>
      <w:r w:rsidR="00E106A9" w:rsidRPr="009C5830">
        <w:rPr>
          <w:rFonts w:asciiTheme="majorBidi" w:hAnsiTheme="majorBidi" w:cstheme="majorBidi"/>
        </w:rPr>
        <w:t>s</w:t>
      </w:r>
      <w:r w:rsidR="009D2317" w:rsidRPr="009C5830">
        <w:rPr>
          <w:rFonts w:asciiTheme="majorBidi" w:hAnsiTheme="majorBidi" w:cstheme="majorBidi"/>
        </w:rPr>
        <w:t xml:space="preserve"> in Attachment 1</w:t>
      </w:r>
      <w:r w:rsidR="00080EAC" w:rsidRPr="009C5830">
        <w:rPr>
          <w:rFonts w:asciiTheme="majorBidi" w:hAnsiTheme="majorBidi" w:cstheme="majorBidi"/>
        </w:rPr>
        <w:t xml:space="preserve"> for the technical offer and </w:t>
      </w:r>
      <w:r w:rsidR="00E106A9" w:rsidRPr="009C5830">
        <w:rPr>
          <w:rFonts w:asciiTheme="majorBidi" w:hAnsiTheme="majorBidi" w:cstheme="majorBidi"/>
        </w:rPr>
        <w:t xml:space="preserve">in </w:t>
      </w:r>
      <w:r w:rsidR="00080EAC" w:rsidRPr="009C5830">
        <w:rPr>
          <w:rFonts w:asciiTheme="majorBidi" w:hAnsiTheme="majorBidi" w:cstheme="majorBidi"/>
        </w:rPr>
        <w:t>Attachment 2 for the financial offer.</w:t>
      </w:r>
      <w:r w:rsidR="00124F3D" w:rsidRPr="009C5830">
        <w:rPr>
          <w:rFonts w:asciiTheme="majorBidi" w:hAnsiTheme="majorBidi" w:cstheme="majorBidi"/>
        </w:rPr>
        <w:t xml:space="preserve"> </w:t>
      </w:r>
      <w:r w:rsidR="00E106A9" w:rsidRPr="009C5830">
        <w:rPr>
          <w:rFonts w:asciiTheme="majorBidi" w:hAnsiTheme="majorBidi" w:cstheme="majorBidi"/>
        </w:rPr>
        <w:t>T</w:t>
      </w:r>
      <w:r w:rsidR="00124F3D" w:rsidRPr="009C5830">
        <w:rPr>
          <w:rFonts w:asciiTheme="majorBidi" w:hAnsiTheme="majorBidi" w:cstheme="majorBidi"/>
        </w:rPr>
        <w:t xml:space="preserve">he technical and financial </w:t>
      </w:r>
      <w:r w:rsidR="00AC1146" w:rsidRPr="009C5830">
        <w:rPr>
          <w:rFonts w:asciiTheme="majorBidi" w:hAnsiTheme="majorBidi" w:cstheme="majorBidi"/>
        </w:rPr>
        <w:t>offer should be</w:t>
      </w:r>
      <w:r w:rsidRPr="009C5830">
        <w:rPr>
          <w:rFonts w:asciiTheme="majorBidi" w:hAnsiTheme="majorBidi" w:cstheme="majorBidi"/>
        </w:rPr>
        <w:t xml:space="preserve"> submitted</w:t>
      </w:r>
      <w:r w:rsidR="00AC1146" w:rsidRPr="009C5830">
        <w:rPr>
          <w:rFonts w:asciiTheme="majorBidi" w:hAnsiTheme="majorBidi" w:cstheme="majorBidi"/>
        </w:rPr>
        <w:t xml:space="preserve"> in separate documents</w:t>
      </w:r>
      <w:r w:rsidR="006B10DB" w:rsidRPr="009C5830">
        <w:rPr>
          <w:rFonts w:asciiTheme="majorBidi" w:hAnsiTheme="majorBidi" w:cstheme="majorBidi"/>
        </w:rPr>
        <w:t>.</w:t>
      </w:r>
    </w:p>
    <w:p w14:paraId="2FA0184A" w14:textId="69557E7B" w:rsidR="003511FE" w:rsidRPr="00167BC4" w:rsidRDefault="00FE7443" w:rsidP="0036353B">
      <w:pPr>
        <w:pStyle w:val="ListParagraph"/>
        <w:numPr>
          <w:ilvl w:val="0"/>
          <w:numId w:val="1"/>
        </w:numPr>
        <w:jc w:val="both"/>
        <w:rPr>
          <w:rFonts w:asciiTheme="majorBidi" w:hAnsiTheme="majorBidi" w:cstheme="majorBidi"/>
        </w:rPr>
      </w:pPr>
      <w:r w:rsidRPr="009C5830">
        <w:rPr>
          <w:rFonts w:asciiTheme="majorBidi" w:hAnsiTheme="majorBidi" w:cstheme="majorBidi"/>
        </w:rPr>
        <w:t>Offerors must provide brief about p</w:t>
      </w:r>
      <w:r w:rsidR="003511FE" w:rsidRPr="009C5830">
        <w:rPr>
          <w:rFonts w:asciiTheme="majorBidi" w:hAnsiTheme="majorBidi" w:cstheme="majorBidi"/>
        </w:rPr>
        <w:t xml:space="preserve">ast performance of </w:t>
      </w:r>
      <w:r w:rsidR="000E22D6" w:rsidRPr="009C5830">
        <w:rPr>
          <w:rFonts w:asciiTheme="majorBidi" w:hAnsiTheme="majorBidi" w:cstheme="majorBidi"/>
        </w:rPr>
        <w:t>supplying</w:t>
      </w:r>
      <w:r w:rsidR="003511FE" w:rsidRPr="009C5830">
        <w:rPr>
          <w:rFonts w:asciiTheme="majorBidi" w:hAnsiTheme="majorBidi" w:cstheme="majorBidi"/>
        </w:rPr>
        <w:t xml:space="preserve"> similar machin</w:t>
      </w:r>
      <w:r w:rsidR="003E3FD8" w:rsidRPr="009C5830">
        <w:rPr>
          <w:rFonts w:asciiTheme="majorBidi" w:hAnsiTheme="majorBidi" w:cstheme="majorBidi"/>
        </w:rPr>
        <w:t>e</w:t>
      </w:r>
      <w:r w:rsidR="003511FE" w:rsidRPr="009C5830">
        <w:rPr>
          <w:rFonts w:asciiTheme="majorBidi" w:hAnsiTheme="majorBidi" w:cstheme="majorBidi"/>
        </w:rPr>
        <w:t xml:space="preserve"> and/ or </w:t>
      </w:r>
      <w:r w:rsidR="003E3FD8" w:rsidRPr="009C5830">
        <w:rPr>
          <w:rFonts w:asciiTheme="majorBidi" w:hAnsiTheme="majorBidi" w:cstheme="majorBidi"/>
        </w:rPr>
        <w:t>being an agent of the offered machine</w:t>
      </w:r>
      <w:r w:rsidRPr="009C5830">
        <w:rPr>
          <w:rFonts w:asciiTheme="majorBidi" w:hAnsiTheme="majorBidi" w:cstheme="majorBidi"/>
        </w:rPr>
        <w:t xml:space="preserve"> as per Attachment 3.</w:t>
      </w:r>
    </w:p>
    <w:p w14:paraId="0FE22C92" w14:textId="0A10285E" w:rsidR="00614593" w:rsidRPr="0036353B" w:rsidRDefault="00614593"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Offerors to submit valid commercial registration document and vocational license.</w:t>
      </w:r>
    </w:p>
    <w:p w14:paraId="0689AB17" w14:textId="5FBE9865" w:rsidR="00614593" w:rsidRPr="009C5830" w:rsidRDefault="00AC341F" w:rsidP="0036353B">
      <w:pPr>
        <w:pStyle w:val="ListParagraph"/>
        <w:numPr>
          <w:ilvl w:val="0"/>
          <w:numId w:val="1"/>
        </w:numPr>
        <w:jc w:val="both"/>
        <w:rPr>
          <w:rFonts w:asciiTheme="majorBidi" w:hAnsiTheme="majorBidi" w:cstheme="majorBidi"/>
        </w:rPr>
      </w:pPr>
      <w:r w:rsidRPr="009C5830">
        <w:rPr>
          <w:rFonts w:asciiTheme="majorBidi" w:hAnsiTheme="majorBidi" w:cstheme="majorBidi"/>
        </w:rPr>
        <w:t xml:space="preserve">Selected supplier will be required to </w:t>
      </w:r>
      <w:r w:rsidR="008915E0" w:rsidRPr="009C5830">
        <w:rPr>
          <w:rFonts w:asciiTheme="majorBidi" w:hAnsiTheme="majorBidi" w:cstheme="majorBidi"/>
        </w:rPr>
        <w:t xml:space="preserve">inspect the site where the machine will be installed and provide recommendations </w:t>
      </w:r>
      <w:r w:rsidR="00D61F57" w:rsidRPr="009C5830">
        <w:rPr>
          <w:rFonts w:asciiTheme="majorBidi" w:hAnsiTheme="majorBidi" w:cstheme="majorBidi"/>
        </w:rPr>
        <w:t xml:space="preserve">to Sana Pharma </w:t>
      </w:r>
      <w:r w:rsidR="008915E0" w:rsidRPr="009C5830">
        <w:rPr>
          <w:rFonts w:asciiTheme="majorBidi" w:hAnsiTheme="majorBidi" w:cstheme="majorBidi"/>
        </w:rPr>
        <w:t>of installation requirements</w:t>
      </w:r>
      <w:r w:rsidR="00D61F57" w:rsidRPr="009C5830">
        <w:rPr>
          <w:rFonts w:asciiTheme="majorBidi" w:hAnsiTheme="majorBidi" w:cstheme="majorBidi"/>
        </w:rPr>
        <w:t xml:space="preserve"> before delivering the machine</w:t>
      </w:r>
      <w:r w:rsidR="008915E0" w:rsidRPr="009C5830">
        <w:rPr>
          <w:rFonts w:asciiTheme="majorBidi" w:hAnsiTheme="majorBidi" w:cstheme="majorBidi"/>
        </w:rPr>
        <w:t>.</w:t>
      </w:r>
    </w:p>
    <w:p w14:paraId="62A523E9" w14:textId="77777777" w:rsidR="0036353B" w:rsidRDefault="00637040" w:rsidP="0036353B">
      <w:pPr>
        <w:pStyle w:val="ListParagraph"/>
        <w:numPr>
          <w:ilvl w:val="0"/>
          <w:numId w:val="1"/>
        </w:numPr>
        <w:jc w:val="both"/>
        <w:rPr>
          <w:rFonts w:asciiTheme="majorBidi" w:hAnsiTheme="majorBidi" w:cstheme="majorBidi"/>
        </w:rPr>
      </w:pPr>
      <w:r w:rsidRPr="0036353B">
        <w:rPr>
          <w:rFonts w:asciiTheme="majorBidi" w:hAnsiTheme="majorBidi" w:cstheme="majorBidi"/>
        </w:rPr>
        <w:t>The selected supplier is</w:t>
      </w:r>
      <w:r w:rsidR="00FB5868" w:rsidRPr="0036353B">
        <w:rPr>
          <w:rFonts w:asciiTheme="majorBidi" w:hAnsiTheme="majorBidi" w:cstheme="majorBidi"/>
        </w:rPr>
        <w:t xml:space="preserve"> required to obtain a Unique Entity ID prior to signing of the agreement.   </w:t>
      </w:r>
    </w:p>
    <w:p w14:paraId="23F13F93" w14:textId="4D697B1F" w:rsidR="00FB5868" w:rsidRPr="0036353B" w:rsidRDefault="005A3845" w:rsidP="0036353B">
      <w:pPr>
        <w:pStyle w:val="ListParagraph"/>
        <w:jc w:val="both"/>
        <w:rPr>
          <w:rFonts w:asciiTheme="majorBidi" w:hAnsiTheme="majorBidi" w:cstheme="majorBidi"/>
        </w:rPr>
      </w:pPr>
      <w:r w:rsidRPr="0036353B">
        <w:rPr>
          <w:rFonts w:asciiTheme="majorBidi" w:hAnsiTheme="majorBidi" w:cstheme="majorBidi"/>
          <w:i/>
          <w:iCs/>
        </w:rPr>
        <w:t>Note</w:t>
      </w:r>
      <w:r w:rsidRPr="0036353B">
        <w:rPr>
          <w:rFonts w:asciiTheme="majorBidi" w:hAnsiTheme="majorBidi" w:cstheme="majorBidi"/>
        </w:rPr>
        <w:t xml:space="preserve">: </w:t>
      </w:r>
      <w:r w:rsidR="00FB5868" w:rsidRPr="0036353B">
        <w:rPr>
          <w:rFonts w:asciiTheme="majorBidi" w:hAnsiTheme="majorBidi" w:cstheme="majorBidi"/>
        </w:rPr>
        <w:t>For those required to obtain a Unique Entity ID</w:t>
      </w:r>
      <w:r w:rsidR="005B1787" w:rsidRPr="0036353B">
        <w:rPr>
          <w:rFonts w:asciiTheme="majorBidi" w:hAnsiTheme="majorBidi" w:cstheme="majorBidi"/>
        </w:rPr>
        <w:t xml:space="preserve">, please check instructions in the video linked </w:t>
      </w:r>
      <w:hyperlink r:id="rId13" w:history="1">
        <w:r w:rsidR="005B1787" w:rsidRPr="0036353B">
          <w:rPr>
            <w:rStyle w:val="Hyperlink"/>
            <w:rFonts w:asciiTheme="majorBidi" w:hAnsiTheme="majorBidi" w:cstheme="majorBidi"/>
          </w:rPr>
          <w:t>here</w:t>
        </w:r>
      </w:hyperlink>
      <w:r w:rsidR="005B1787" w:rsidRPr="0036353B">
        <w:rPr>
          <w:rFonts w:asciiTheme="majorBidi" w:hAnsiTheme="majorBidi" w:cstheme="majorBidi"/>
        </w:rPr>
        <w:t>.</w:t>
      </w:r>
      <w:r w:rsidR="00FB5868" w:rsidRPr="0036353B">
        <w:rPr>
          <w:rFonts w:asciiTheme="majorBidi" w:hAnsiTheme="majorBidi" w:cstheme="majorBidi"/>
        </w:rPr>
        <w:t> </w:t>
      </w:r>
    </w:p>
    <w:p w14:paraId="11790C05" w14:textId="6D0CBB0F" w:rsidR="00251801" w:rsidRPr="009C5830" w:rsidRDefault="00251801"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Warranty terms and future maintenance commitments with no less than 5 years maintenance</w:t>
      </w:r>
      <w:r w:rsidR="006B10DB" w:rsidRPr="009C5830">
        <w:rPr>
          <w:rFonts w:asciiTheme="majorBidi" w:hAnsiTheme="majorBidi" w:cstheme="majorBidi"/>
        </w:rPr>
        <w:t xml:space="preserve"> service</w:t>
      </w:r>
      <w:r w:rsidRPr="009C5830">
        <w:rPr>
          <w:rFonts w:asciiTheme="majorBidi" w:hAnsiTheme="majorBidi" w:cstheme="majorBidi"/>
        </w:rPr>
        <w:t>.</w:t>
      </w:r>
    </w:p>
    <w:p w14:paraId="48CC4DD6" w14:textId="76C4F6F3" w:rsidR="00564C41" w:rsidRPr="009C5830" w:rsidRDefault="00564C41" w:rsidP="0036353B">
      <w:pPr>
        <w:pStyle w:val="ListParagraph"/>
        <w:numPr>
          <w:ilvl w:val="0"/>
          <w:numId w:val="1"/>
        </w:numPr>
        <w:jc w:val="both"/>
        <w:rPr>
          <w:rFonts w:asciiTheme="majorBidi" w:hAnsiTheme="majorBidi" w:cstheme="majorBidi"/>
          <w:color w:val="002060"/>
        </w:rPr>
      </w:pPr>
      <w:r w:rsidRPr="009C5830">
        <w:rPr>
          <w:rFonts w:asciiTheme="majorBidi" w:hAnsiTheme="majorBidi" w:cstheme="majorBidi"/>
        </w:rPr>
        <w:t xml:space="preserve">Delivery Address: Ahmad </w:t>
      </w:r>
      <w:proofErr w:type="spellStart"/>
      <w:r w:rsidRPr="009C5830">
        <w:rPr>
          <w:rFonts w:asciiTheme="majorBidi" w:hAnsiTheme="majorBidi" w:cstheme="majorBidi"/>
        </w:rPr>
        <w:t>Hajjaj</w:t>
      </w:r>
      <w:proofErr w:type="spellEnd"/>
      <w:r w:rsidRPr="009C5830">
        <w:rPr>
          <w:rFonts w:asciiTheme="majorBidi" w:hAnsiTheme="majorBidi" w:cstheme="majorBidi"/>
        </w:rPr>
        <w:t xml:space="preserve"> Str., </w:t>
      </w:r>
      <w:proofErr w:type="spellStart"/>
      <w:r w:rsidRPr="009C5830">
        <w:rPr>
          <w:rFonts w:asciiTheme="majorBidi" w:hAnsiTheme="majorBidi" w:cstheme="majorBidi"/>
        </w:rPr>
        <w:t>Shafa</w:t>
      </w:r>
      <w:proofErr w:type="spellEnd"/>
      <w:r w:rsidRPr="009C5830">
        <w:rPr>
          <w:rFonts w:asciiTheme="majorBidi" w:hAnsiTheme="majorBidi" w:cstheme="majorBidi"/>
        </w:rPr>
        <w:t xml:space="preserve"> </w:t>
      </w:r>
      <w:proofErr w:type="spellStart"/>
      <w:r w:rsidRPr="009C5830">
        <w:rPr>
          <w:rFonts w:asciiTheme="majorBidi" w:hAnsiTheme="majorBidi" w:cstheme="majorBidi"/>
        </w:rPr>
        <w:t>Badran</w:t>
      </w:r>
      <w:proofErr w:type="spellEnd"/>
      <w:r w:rsidRPr="009C5830">
        <w:rPr>
          <w:rFonts w:asciiTheme="majorBidi" w:hAnsiTheme="majorBidi" w:cstheme="majorBidi"/>
        </w:rPr>
        <w:t xml:space="preserve"> Industrial Area, Amman-Jordan.</w:t>
      </w:r>
    </w:p>
    <w:p w14:paraId="205F7DDF" w14:textId="77777777" w:rsidR="00F039DD" w:rsidRPr="009C5830" w:rsidRDefault="00F039DD"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 xml:space="preserve">Delivery terms is door to door. </w:t>
      </w:r>
    </w:p>
    <w:p w14:paraId="739A6358" w14:textId="3AB6D007" w:rsidR="006B10DB" w:rsidRPr="009C5830" w:rsidRDefault="006B10DB" w:rsidP="0036353B">
      <w:pPr>
        <w:pStyle w:val="ListParagraph"/>
        <w:numPr>
          <w:ilvl w:val="0"/>
          <w:numId w:val="1"/>
        </w:numPr>
        <w:jc w:val="both"/>
        <w:rPr>
          <w:rFonts w:asciiTheme="majorBidi" w:hAnsiTheme="majorBidi" w:cstheme="majorBidi"/>
        </w:rPr>
      </w:pPr>
      <w:r w:rsidRPr="009C5830">
        <w:rPr>
          <w:rFonts w:asciiTheme="majorBidi" w:hAnsiTheme="majorBidi" w:cstheme="majorBidi"/>
        </w:rPr>
        <w:t>Delivery date</w:t>
      </w:r>
      <w:r w:rsidR="0006572A" w:rsidRPr="009C5830">
        <w:rPr>
          <w:rFonts w:asciiTheme="majorBidi" w:hAnsiTheme="majorBidi" w:cstheme="majorBidi"/>
        </w:rPr>
        <w:t xml:space="preserve">, manufacturer name and </w:t>
      </w:r>
      <w:r w:rsidRPr="009C5830">
        <w:rPr>
          <w:rFonts w:asciiTheme="majorBidi" w:hAnsiTheme="majorBidi" w:cstheme="majorBidi"/>
        </w:rPr>
        <w:t>country of origin should be clearly stated.</w:t>
      </w:r>
    </w:p>
    <w:p w14:paraId="1218C2D7" w14:textId="5A3EE898" w:rsidR="002878D1" w:rsidRPr="009C5830" w:rsidRDefault="002878D1"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The authorized geographic code for this procurement is USAID Geographic Code 937 (Jordan, the United States, and developing countries, other than advanced developing countries</w:t>
      </w:r>
      <w:r w:rsidR="00EA0E87" w:rsidRPr="009C5830">
        <w:rPr>
          <w:rStyle w:val="FootnoteReference"/>
          <w:rFonts w:asciiTheme="majorBidi" w:hAnsiTheme="majorBidi" w:cstheme="majorBidi"/>
        </w:rPr>
        <w:footnoteReference w:id="1"/>
      </w:r>
      <w:r w:rsidRPr="009C5830">
        <w:rPr>
          <w:rFonts w:asciiTheme="majorBidi" w:hAnsiTheme="majorBidi" w:cstheme="majorBidi"/>
        </w:rPr>
        <w:t xml:space="preserve"> and excluding prohibited sources</w:t>
      </w:r>
      <w:r w:rsidR="00531EE0" w:rsidRPr="009C5830">
        <w:rPr>
          <w:rStyle w:val="FootnoteReference"/>
          <w:rFonts w:asciiTheme="majorBidi" w:hAnsiTheme="majorBidi" w:cstheme="majorBidi"/>
        </w:rPr>
        <w:footnoteReference w:id="2"/>
      </w:r>
      <w:r w:rsidRPr="009C5830">
        <w:rPr>
          <w:rFonts w:asciiTheme="majorBidi" w:hAnsiTheme="majorBidi" w:cstheme="majorBidi"/>
        </w:rPr>
        <w:t>).</w:t>
      </w:r>
    </w:p>
    <w:p w14:paraId="3B45DB5A" w14:textId="203CCE33" w:rsidR="00117B03" w:rsidRPr="009C5830" w:rsidRDefault="00117B03"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 xml:space="preserve">Vendor shall be paid upon </w:t>
      </w:r>
      <w:r w:rsidR="001F6BD8" w:rsidRPr="009C5830">
        <w:rPr>
          <w:rFonts w:asciiTheme="majorBidi" w:hAnsiTheme="majorBidi" w:cstheme="majorBidi"/>
        </w:rPr>
        <w:t xml:space="preserve">delivery/ </w:t>
      </w:r>
      <w:r w:rsidRPr="009C5830">
        <w:rPr>
          <w:rFonts w:asciiTheme="majorBidi" w:hAnsiTheme="majorBidi" w:cstheme="majorBidi"/>
        </w:rPr>
        <w:t xml:space="preserve">completion/acceptance of the machine. Vendor shall be paid not later than thirty (30) days after receipt of an original tax invoice along with the acceptance report from Sana Pharma team, together with any required documents. </w:t>
      </w:r>
    </w:p>
    <w:p w14:paraId="1AD17B9C" w14:textId="31875AB9" w:rsidR="009273D0" w:rsidRPr="009C5830" w:rsidRDefault="0006572A"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C</w:t>
      </w:r>
      <w:r w:rsidR="006B10DB" w:rsidRPr="009C5830">
        <w:rPr>
          <w:rFonts w:asciiTheme="majorBidi" w:hAnsiTheme="majorBidi" w:cstheme="majorBidi"/>
        </w:rPr>
        <w:t xml:space="preserve">ommitment to provide </w:t>
      </w:r>
      <w:r w:rsidR="00C03949" w:rsidRPr="009C5830">
        <w:rPr>
          <w:rFonts w:asciiTheme="majorBidi" w:hAnsiTheme="majorBidi" w:cstheme="majorBidi"/>
        </w:rPr>
        <w:t xml:space="preserve">delivery, implementation, configuration, installation, </w:t>
      </w:r>
      <w:r w:rsidR="006B10DB" w:rsidRPr="009C5830">
        <w:rPr>
          <w:rFonts w:asciiTheme="majorBidi" w:hAnsiTheme="majorBidi" w:cstheme="majorBidi"/>
        </w:rPr>
        <w:t>catalogues</w:t>
      </w:r>
      <w:r w:rsidRPr="009C5830">
        <w:rPr>
          <w:rFonts w:asciiTheme="majorBidi" w:hAnsiTheme="majorBidi" w:cstheme="majorBidi"/>
        </w:rPr>
        <w:t xml:space="preserve">, manuals, </w:t>
      </w:r>
      <w:r w:rsidR="002878D1" w:rsidRPr="009C5830">
        <w:rPr>
          <w:rFonts w:asciiTheme="majorBidi" w:hAnsiTheme="majorBidi" w:cstheme="majorBidi"/>
        </w:rPr>
        <w:t xml:space="preserve">testing </w:t>
      </w:r>
      <w:r w:rsidRPr="009C5830">
        <w:rPr>
          <w:rFonts w:asciiTheme="majorBidi" w:hAnsiTheme="majorBidi" w:cstheme="majorBidi"/>
        </w:rPr>
        <w:t>and training for Sana personnel.</w:t>
      </w:r>
    </w:p>
    <w:p w14:paraId="3079F200" w14:textId="1D232AB8" w:rsidR="00954159" w:rsidRPr="009C5830" w:rsidRDefault="009273D0"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 xml:space="preserve">Pricing must be presented in Jordan Dinars. Offers must remain valid for not less than </w:t>
      </w:r>
      <w:r w:rsidR="000369FF" w:rsidRPr="009C5830">
        <w:rPr>
          <w:rFonts w:asciiTheme="majorBidi" w:hAnsiTheme="majorBidi" w:cstheme="majorBidi"/>
        </w:rPr>
        <w:t>one hundred twenty</w:t>
      </w:r>
      <w:r w:rsidRPr="009C5830">
        <w:rPr>
          <w:rFonts w:asciiTheme="majorBidi" w:hAnsiTheme="majorBidi" w:cstheme="majorBidi"/>
        </w:rPr>
        <w:t xml:space="preserve"> (</w:t>
      </w:r>
      <w:r w:rsidR="001E12F2" w:rsidRPr="009C5830">
        <w:rPr>
          <w:rFonts w:asciiTheme="majorBidi" w:hAnsiTheme="majorBidi" w:cstheme="majorBidi"/>
        </w:rPr>
        <w:t>120</w:t>
      </w:r>
      <w:r w:rsidRPr="009C5830">
        <w:rPr>
          <w:rFonts w:asciiTheme="majorBidi" w:hAnsiTheme="majorBidi" w:cstheme="majorBidi"/>
        </w:rPr>
        <w:t xml:space="preserve">) calendar days after the offer deadline. </w:t>
      </w:r>
    </w:p>
    <w:p w14:paraId="692A92A8" w14:textId="3F9EA5C7" w:rsidR="006A576C" w:rsidRPr="0036353B" w:rsidRDefault="006A576C"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 xml:space="preserve">Prices shall be net (exclusive) of sales tax and customs. </w:t>
      </w:r>
    </w:p>
    <w:p w14:paraId="5145C03E" w14:textId="77777777" w:rsidR="00954159" w:rsidRPr="009C5830" w:rsidRDefault="00954159" w:rsidP="0036353B">
      <w:pPr>
        <w:pStyle w:val="Default"/>
        <w:numPr>
          <w:ilvl w:val="0"/>
          <w:numId w:val="1"/>
        </w:numPr>
        <w:jc w:val="both"/>
        <w:rPr>
          <w:rFonts w:asciiTheme="majorBidi" w:hAnsiTheme="majorBidi" w:cstheme="majorBidi"/>
          <w:color w:val="auto"/>
          <w:sz w:val="22"/>
          <w:szCs w:val="22"/>
        </w:rPr>
      </w:pPr>
      <w:r w:rsidRPr="009C5830">
        <w:rPr>
          <w:rFonts w:asciiTheme="majorBidi" w:hAnsiTheme="majorBidi" w:cstheme="majorBidi"/>
          <w:color w:val="auto"/>
          <w:sz w:val="22"/>
          <w:szCs w:val="22"/>
        </w:rPr>
        <w:t xml:space="preserve">Bidders are responsible for ensuring that their offers are received in accordance with the instructions, terms, and conditions described in this RFQ. Failure to adhere with instructions described in this RFQ may lead to disqualification of an offer from consideration. </w:t>
      </w:r>
    </w:p>
    <w:p w14:paraId="3654D3A4" w14:textId="77777777" w:rsidR="00215654" w:rsidRPr="009C5830" w:rsidRDefault="00266EC6" w:rsidP="0036353B">
      <w:pPr>
        <w:numPr>
          <w:ilvl w:val="0"/>
          <w:numId w:val="1"/>
        </w:numPr>
        <w:spacing w:before="100" w:beforeAutospacing="1" w:after="100" w:afterAutospacing="1" w:line="240" w:lineRule="auto"/>
        <w:jc w:val="both"/>
        <w:rPr>
          <w:rFonts w:asciiTheme="majorBidi" w:hAnsiTheme="majorBidi" w:cstheme="majorBidi"/>
        </w:rPr>
      </w:pPr>
      <w:r w:rsidRPr="009C5830">
        <w:rPr>
          <w:rFonts w:asciiTheme="majorBidi" w:hAnsiTheme="majorBidi" w:cstheme="majorBidi"/>
        </w:rPr>
        <w:t xml:space="preserve">Offerors </w:t>
      </w:r>
      <w:r w:rsidR="00CC1183" w:rsidRPr="009C5830">
        <w:rPr>
          <w:rFonts w:asciiTheme="majorBidi" w:hAnsiTheme="majorBidi" w:cstheme="majorBidi"/>
        </w:rPr>
        <w:t xml:space="preserve">will be screened to make sure that they </w:t>
      </w:r>
      <w:r w:rsidRPr="009C5830">
        <w:rPr>
          <w:rFonts w:asciiTheme="majorBidi" w:hAnsiTheme="majorBidi" w:cstheme="majorBidi"/>
        </w:rPr>
        <w:t xml:space="preserve">are not on the U.S. Department of Treasury Office of Foreign Assets Control (OFAC) Specially Designated Nationals (SDN) List and </w:t>
      </w:r>
      <w:r w:rsidR="00A07ADE" w:rsidRPr="009C5830">
        <w:rPr>
          <w:rFonts w:asciiTheme="majorBidi" w:hAnsiTheme="majorBidi" w:cstheme="majorBidi"/>
        </w:rPr>
        <w:t>to make sure that they are</w:t>
      </w:r>
      <w:r w:rsidRPr="009C5830">
        <w:rPr>
          <w:rFonts w:asciiTheme="majorBidi" w:hAnsiTheme="majorBidi" w:cstheme="majorBidi"/>
        </w:rPr>
        <w:t xml:space="preserve"> eligible to participate. </w:t>
      </w:r>
      <w:r w:rsidR="00215654" w:rsidRPr="009C5830">
        <w:rPr>
          <w:rFonts w:asciiTheme="majorBidi" w:hAnsiTheme="majorBidi" w:cstheme="majorBidi"/>
        </w:rPr>
        <w:t>Sana Pharma</w:t>
      </w:r>
      <w:r w:rsidRPr="009C5830">
        <w:rPr>
          <w:rFonts w:asciiTheme="majorBidi" w:hAnsiTheme="majorBidi" w:cstheme="majorBidi"/>
        </w:rPr>
        <w:t xml:space="preserve"> shall disqualify any bid received from a person or entity that is found to be on the List or otherwise ineligible.</w:t>
      </w:r>
    </w:p>
    <w:p w14:paraId="3EF78FFF" w14:textId="5C416A06" w:rsidR="00221FF6" w:rsidRPr="009C5830" w:rsidRDefault="00A07ADE" w:rsidP="0036353B">
      <w:pPr>
        <w:numPr>
          <w:ilvl w:val="0"/>
          <w:numId w:val="1"/>
        </w:numPr>
        <w:spacing w:before="100" w:beforeAutospacing="1" w:after="100" w:afterAutospacing="1" w:line="240" w:lineRule="auto"/>
        <w:jc w:val="both"/>
        <w:rPr>
          <w:rFonts w:asciiTheme="majorBidi" w:hAnsiTheme="majorBidi" w:cstheme="majorBidi"/>
        </w:rPr>
      </w:pPr>
      <w:r w:rsidRPr="009C5830">
        <w:rPr>
          <w:rStyle w:val="ui-provider"/>
          <w:rFonts w:asciiTheme="majorBidi" w:hAnsiTheme="majorBidi" w:cstheme="majorBidi"/>
        </w:rPr>
        <w:t xml:space="preserve">Offerors may not offer or supply any products, commodities or related services that are manufactured or assembled in, shipped from, transported through, or otherwise involving any of the following countries: Cuba, Iran, North Korea, Syria. Related services include incidental services pertaining to any/all aspects of this work to be performed under a resulting contract (including transportation, fuel, lodging, meals, and communications expenses). Any and all items that are made by Huawei Technology Company, ZTE </w:t>
      </w:r>
      <w:r w:rsidRPr="009C5830">
        <w:rPr>
          <w:rStyle w:val="ui-provider"/>
          <w:rFonts w:asciiTheme="majorBidi" w:hAnsiTheme="majorBidi" w:cstheme="majorBidi"/>
        </w:rPr>
        <w:lastRenderedPageBreak/>
        <w:t xml:space="preserve">Corporation, Hytera Communications Corporation, Hangzhou </w:t>
      </w:r>
      <w:proofErr w:type="spellStart"/>
      <w:r w:rsidRPr="009C5830">
        <w:rPr>
          <w:rStyle w:val="ui-provider"/>
          <w:rFonts w:asciiTheme="majorBidi" w:hAnsiTheme="majorBidi" w:cstheme="majorBidi"/>
        </w:rPr>
        <w:t>Hikivision</w:t>
      </w:r>
      <w:proofErr w:type="spellEnd"/>
      <w:r w:rsidRPr="009C5830">
        <w:rPr>
          <w:rStyle w:val="ui-provider"/>
          <w:rFonts w:asciiTheme="majorBidi" w:hAnsiTheme="majorBidi" w:cstheme="majorBidi"/>
        </w:rPr>
        <w:t xml:space="preserve"> Digital Technology Company, Dahua Technology Company will not be accepted. If quotes include items from these </w:t>
      </w:r>
      <w:r w:rsidR="00406A4C" w:rsidRPr="009C5830">
        <w:rPr>
          <w:rStyle w:val="ui-provider"/>
          <w:rFonts w:asciiTheme="majorBidi" w:hAnsiTheme="majorBidi" w:cstheme="majorBidi"/>
        </w:rPr>
        <w:t>entities,</w:t>
      </w:r>
      <w:r w:rsidRPr="009C5830">
        <w:rPr>
          <w:rStyle w:val="ui-provider"/>
          <w:rFonts w:asciiTheme="majorBidi" w:hAnsiTheme="majorBidi" w:cstheme="majorBidi"/>
        </w:rPr>
        <w:t xml:space="preserve"> please note that they will be deemed not technically</w:t>
      </w:r>
      <w:r w:rsidR="00FE15CE" w:rsidRPr="009C5830">
        <w:rPr>
          <w:rStyle w:val="ui-provider"/>
          <w:rFonts w:asciiTheme="majorBidi" w:hAnsiTheme="majorBidi" w:cstheme="majorBidi"/>
        </w:rPr>
        <w:t xml:space="preserve"> accepted</w:t>
      </w:r>
      <w:r w:rsidR="00A30239" w:rsidRPr="009C5830">
        <w:rPr>
          <w:rStyle w:val="ui-provider"/>
          <w:rFonts w:asciiTheme="majorBidi" w:hAnsiTheme="majorBidi" w:cstheme="majorBidi"/>
        </w:rPr>
        <w:t>.</w:t>
      </w:r>
      <w:r w:rsidRPr="009C5830">
        <w:rPr>
          <w:rStyle w:val="ui-provider"/>
          <w:rFonts w:asciiTheme="majorBidi" w:hAnsiTheme="majorBidi" w:cstheme="majorBidi"/>
        </w:rPr>
        <w:t xml:space="preserve"> </w:t>
      </w:r>
    </w:p>
    <w:p w14:paraId="5E7A0853" w14:textId="59183489" w:rsidR="008F44C4" w:rsidRPr="009C5830" w:rsidRDefault="008F44C4" w:rsidP="0036353B">
      <w:pPr>
        <w:pStyle w:val="ListParagraph"/>
        <w:numPr>
          <w:ilvl w:val="0"/>
          <w:numId w:val="1"/>
        </w:numPr>
        <w:spacing w:after="0"/>
        <w:jc w:val="both"/>
        <w:rPr>
          <w:rFonts w:asciiTheme="majorBidi" w:hAnsiTheme="majorBidi" w:cstheme="majorBidi"/>
        </w:rPr>
      </w:pPr>
      <w:r w:rsidRPr="009C5830">
        <w:rPr>
          <w:rFonts w:asciiTheme="majorBidi" w:hAnsiTheme="majorBidi" w:cstheme="majorBidi"/>
        </w:rPr>
        <w:t xml:space="preserve">All responses become the property of </w:t>
      </w:r>
      <w:r w:rsidR="00032DEC" w:rsidRPr="009C5830">
        <w:rPr>
          <w:rFonts w:asciiTheme="majorBidi" w:hAnsiTheme="majorBidi" w:cstheme="majorBidi"/>
        </w:rPr>
        <w:t>Sana Pharma</w:t>
      </w:r>
      <w:r w:rsidRPr="009C5830">
        <w:rPr>
          <w:rFonts w:asciiTheme="majorBidi" w:hAnsiTheme="majorBidi" w:cstheme="majorBidi"/>
        </w:rPr>
        <w:t>, reserves the and its right in its sole discretion to:</w:t>
      </w:r>
    </w:p>
    <w:p w14:paraId="3A2516B6" w14:textId="774E0F40" w:rsidR="008F44C4" w:rsidRPr="009C5830" w:rsidRDefault="008C7461" w:rsidP="0036353B">
      <w:pPr>
        <w:pStyle w:val="ListParagraph"/>
        <w:numPr>
          <w:ilvl w:val="0"/>
          <w:numId w:val="9"/>
        </w:numPr>
        <w:jc w:val="both"/>
        <w:rPr>
          <w:rFonts w:asciiTheme="majorBidi" w:hAnsiTheme="majorBidi" w:cstheme="majorBidi"/>
        </w:rPr>
      </w:pPr>
      <w:r w:rsidRPr="009C5830">
        <w:rPr>
          <w:rFonts w:asciiTheme="majorBidi" w:hAnsiTheme="majorBidi" w:cstheme="majorBidi"/>
        </w:rPr>
        <w:t>Disqualify any offer based on vendor failure to follow solicitation instructions.</w:t>
      </w:r>
    </w:p>
    <w:p w14:paraId="08ABFFAB" w14:textId="7AB961FF" w:rsidR="008C7461" w:rsidRPr="009C5830" w:rsidRDefault="00DD5FAB" w:rsidP="0036353B">
      <w:pPr>
        <w:pStyle w:val="ListParagraph"/>
        <w:numPr>
          <w:ilvl w:val="0"/>
          <w:numId w:val="9"/>
        </w:numPr>
        <w:jc w:val="both"/>
        <w:rPr>
          <w:rFonts w:asciiTheme="majorBidi" w:hAnsiTheme="majorBidi" w:cstheme="majorBidi"/>
        </w:rPr>
      </w:pPr>
      <w:r w:rsidRPr="009C5830">
        <w:rPr>
          <w:rFonts w:asciiTheme="majorBidi" w:hAnsiTheme="majorBidi" w:cstheme="majorBidi"/>
        </w:rPr>
        <w:t>Waive any deviations by vendors from the requirements of this solicitation that in our opinion are considered not to be material defects requiring rejection or disqualification; or where such a waiver will promote increased competition.</w:t>
      </w:r>
    </w:p>
    <w:p w14:paraId="34F17530" w14:textId="083A5A88" w:rsidR="00DD5FAB" w:rsidRPr="009C5830" w:rsidRDefault="00DD5FAB" w:rsidP="0036353B">
      <w:pPr>
        <w:pStyle w:val="ListParagraph"/>
        <w:numPr>
          <w:ilvl w:val="0"/>
          <w:numId w:val="9"/>
        </w:numPr>
        <w:jc w:val="both"/>
        <w:rPr>
          <w:rFonts w:asciiTheme="majorBidi" w:hAnsiTheme="majorBidi" w:cstheme="majorBidi"/>
        </w:rPr>
      </w:pPr>
      <w:r w:rsidRPr="009C5830">
        <w:rPr>
          <w:rFonts w:asciiTheme="majorBidi" w:hAnsiTheme="majorBidi" w:cstheme="majorBidi"/>
        </w:rPr>
        <w:t>Extend the time for submission of all solicitation responses after notification to all vendors.</w:t>
      </w:r>
    </w:p>
    <w:p w14:paraId="41AFBCB1" w14:textId="36BF3C6D" w:rsidR="000D39E7" w:rsidRPr="009C5830" w:rsidRDefault="000D39E7" w:rsidP="0036353B">
      <w:pPr>
        <w:pStyle w:val="ListParagraph"/>
        <w:numPr>
          <w:ilvl w:val="0"/>
          <w:numId w:val="9"/>
        </w:numPr>
        <w:jc w:val="both"/>
        <w:rPr>
          <w:rFonts w:asciiTheme="majorBidi" w:hAnsiTheme="majorBidi" w:cstheme="majorBidi"/>
        </w:rPr>
      </w:pPr>
      <w:r w:rsidRPr="009C5830">
        <w:rPr>
          <w:rFonts w:asciiTheme="majorBidi" w:hAnsiTheme="majorBidi" w:cstheme="majorBidi"/>
        </w:rPr>
        <w:t>Terminate or modify the solicitation process at any time and re-issue the solicitation to whomever Sana Pharma deems appropriate.</w:t>
      </w:r>
    </w:p>
    <w:p w14:paraId="617DF105" w14:textId="6C379264" w:rsidR="004D29BF" w:rsidRPr="009C5830" w:rsidRDefault="004D29BF" w:rsidP="0036353B">
      <w:pPr>
        <w:pStyle w:val="ListParagraph"/>
        <w:numPr>
          <w:ilvl w:val="0"/>
          <w:numId w:val="9"/>
        </w:numPr>
        <w:jc w:val="both"/>
        <w:rPr>
          <w:rFonts w:asciiTheme="majorBidi" w:hAnsiTheme="majorBidi" w:cstheme="majorBidi"/>
        </w:rPr>
      </w:pPr>
      <w:r w:rsidRPr="009C5830">
        <w:rPr>
          <w:rFonts w:asciiTheme="majorBidi" w:hAnsiTheme="majorBidi" w:cstheme="majorBidi"/>
        </w:rPr>
        <w:t>Sana Pharma reserves the right to issue an award based on the initial evaluation of offers without discussion.</w:t>
      </w:r>
    </w:p>
    <w:p w14:paraId="2AF7EAA9" w14:textId="10A458CB" w:rsidR="00032DEC" w:rsidRPr="009C5830" w:rsidRDefault="00032DEC" w:rsidP="0036353B">
      <w:pPr>
        <w:pStyle w:val="ListParagraph"/>
        <w:numPr>
          <w:ilvl w:val="0"/>
          <w:numId w:val="9"/>
        </w:numPr>
        <w:jc w:val="both"/>
        <w:rPr>
          <w:rFonts w:asciiTheme="majorBidi" w:hAnsiTheme="majorBidi" w:cstheme="majorBidi"/>
        </w:rPr>
      </w:pPr>
      <w:r w:rsidRPr="009C5830">
        <w:rPr>
          <w:rFonts w:asciiTheme="majorBidi" w:hAnsiTheme="majorBidi" w:cstheme="majorBidi"/>
        </w:rPr>
        <w:t>Sana Pharma will not compensate vendors for preparation of their response to this solicitation.</w:t>
      </w:r>
    </w:p>
    <w:p w14:paraId="0BEF223D" w14:textId="36872961" w:rsidR="00032DEC" w:rsidRPr="009C5830" w:rsidRDefault="00BB6E61" w:rsidP="0036353B">
      <w:pPr>
        <w:pStyle w:val="ListParagraph"/>
        <w:numPr>
          <w:ilvl w:val="0"/>
          <w:numId w:val="9"/>
        </w:numPr>
        <w:jc w:val="both"/>
        <w:rPr>
          <w:rFonts w:asciiTheme="majorBidi" w:hAnsiTheme="majorBidi" w:cstheme="majorBidi"/>
        </w:rPr>
      </w:pPr>
      <w:r w:rsidRPr="009C5830">
        <w:rPr>
          <w:rFonts w:asciiTheme="majorBidi" w:hAnsiTheme="majorBidi" w:cstheme="majorBidi"/>
        </w:rPr>
        <w:t>All responses become the property of Sana Pharma to continue with competitively selected contractors/vendors for specified subsequent follow-on or add-on work.</w:t>
      </w:r>
    </w:p>
    <w:p w14:paraId="7A4B4B39" w14:textId="3591B382" w:rsidR="006846BE" w:rsidRPr="009C5830" w:rsidRDefault="006846BE" w:rsidP="006846BE">
      <w:pPr>
        <w:pStyle w:val="ListParagraph"/>
        <w:ind w:left="1080"/>
        <w:jc w:val="both"/>
        <w:rPr>
          <w:rFonts w:asciiTheme="majorBidi" w:hAnsiTheme="majorBidi" w:cstheme="majorBidi"/>
        </w:rPr>
      </w:pPr>
    </w:p>
    <w:p w14:paraId="31A047FC" w14:textId="77777777" w:rsidR="006846BE" w:rsidRPr="009C5830" w:rsidRDefault="006846BE" w:rsidP="00F757FC">
      <w:pPr>
        <w:pStyle w:val="ListParagraph"/>
        <w:ind w:left="1440" w:hanging="360"/>
        <w:jc w:val="both"/>
        <w:rPr>
          <w:rFonts w:asciiTheme="majorBidi" w:hAnsiTheme="majorBidi" w:cstheme="majorBidi"/>
        </w:rPr>
      </w:pPr>
    </w:p>
    <w:p w14:paraId="5EB62008" w14:textId="4AA86B31" w:rsidR="00031EAC" w:rsidRPr="009C5830" w:rsidRDefault="002401CA" w:rsidP="00031EAC">
      <w:pPr>
        <w:pStyle w:val="ListParagraph"/>
        <w:numPr>
          <w:ilvl w:val="0"/>
          <w:numId w:val="5"/>
        </w:numPr>
        <w:jc w:val="both"/>
        <w:rPr>
          <w:rFonts w:asciiTheme="majorBidi" w:hAnsiTheme="majorBidi" w:cstheme="majorBidi"/>
          <w:b/>
          <w:bCs/>
        </w:rPr>
      </w:pPr>
      <w:r w:rsidRPr="009C5830">
        <w:rPr>
          <w:rFonts w:asciiTheme="majorBidi" w:hAnsiTheme="majorBidi" w:cstheme="majorBidi"/>
          <w:b/>
          <w:bCs/>
        </w:rPr>
        <w:t>Evaluation Factors</w:t>
      </w:r>
    </w:p>
    <w:p w14:paraId="4B169D89" w14:textId="00D8AD64" w:rsidR="002401CA" w:rsidRPr="009C5830" w:rsidRDefault="00031EAC" w:rsidP="00031EAC">
      <w:pPr>
        <w:pStyle w:val="ListParagraph"/>
        <w:jc w:val="both"/>
        <w:rPr>
          <w:rFonts w:asciiTheme="majorBidi" w:hAnsiTheme="majorBidi" w:cstheme="majorBidi"/>
        </w:rPr>
      </w:pPr>
      <w:r w:rsidRPr="009C5830">
        <w:rPr>
          <w:rFonts w:asciiTheme="majorBidi" w:hAnsiTheme="majorBidi" w:cstheme="majorBidi"/>
        </w:rPr>
        <w:t xml:space="preserve">Sana Pharma will evaluate the quotations based on Lowest Price Technically Acceptable </w:t>
      </w:r>
      <w:r w:rsidR="00D5160E" w:rsidRPr="009C5830">
        <w:rPr>
          <w:rFonts w:asciiTheme="majorBidi" w:hAnsiTheme="majorBidi" w:cstheme="majorBidi"/>
        </w:rPr>
        <w:t xml:space="preserve">(LPTA) </w:t>
      </w:r>
      <w:r w:rsidRPr="009C5830">
        <w:rPr>
          <w:rFonts w:asciiTheme="majorBidi" w:hAnsiTheme="majorBidi" w:cstheme="majorBidi"/>
        </w:rPr>
        <w:t xml:space="preserve">methodology </w:t>
      </w:r>
      <w:r w:rsidR="00B15DAC" w:rsidRPr="009C5830">
        <w:rPr>
          <w:rFonts w:asciiTheme="majorBidi" w:hAnsiTheme="majorBidi" w:cstheme="majorBidi"/>
        </w:rPr>
        <w:t xml:space="preserve">and all of conditions will be taken into consideration within the evaluation process. </w:t>
      </w:r>
      <w:r w:rsidRPr="009C5830">
        <w:rPr>
          <w:rFonts w:asciiTheme="majorBidi" w:hAnsiTheme="majorBidi" w:cstheme="majorBidi"/>
        </w:rPr>
        <w:t>The award will be issued to the responsible Offeror submitting the lowest evaluated price that meets or exceeds the acceptability requirements for technical/non-cost factors described in the RFQ.</w:t>
      </w:r>
    </w:p>
    <w:p w14:paraId="32EF677A" w14:textId="77777777" w:rsidR="0070357D" w:rsidRPr="009C5830" w:rsidRDefault="0070357D" w:rsidP="00031EAC">
      <w:pPr>
        <w:pStyle w:val="ListParagraph"/>
        <w:jc w:val="both"/>
        <w:rPr>
          <w:rFonts w:asciiTheme="majorBidi" w:hAnsiTheme="majorBidi" w:cstheme="majorBidi"/>
        </w:rPr>
      </w:pPr>
    </w:p>
    <w:p w14:paraId="74C9B963" w14:textId="3A003BC0" w:rsidR="0044768C" w:rsidRPr="009C5830" w:rsidRDefault="0044768C" w:rsidP="0044768C">
      <w:pPr>
        <w:pStyle w:val="ListParagraph"/>
        <w:numPr>
          <w:ilvl w:val="0"/>
          <w:numId w:val="5"/>
        </w:numPr>
        <w:jc w:val="both"/>
        <w:rPr>
          <w:rFonts w:asciiTheme="majorBidi" w:hAnsiTheme="majorBidi" w:cstheme="majorBidi"/>
          <w:b/>
          <w:bCs/>
        </w:rPr>
      </w:pPr>
      <w:r w:rsidRPr="009C5830">
        <w:rPr>
          <w:rFonts w:asciiTheme="majorBidi" w:hAnsiTheme="majorBidi" w:cstheme="majorBidi"/>
          <w:b/>
          <w:bCs/>
        </w:rPr>
        <w:t>Reserved rights</w:t>
      </w:r>
    </w:p>
    <w:p w14:paraId="45E468E5" w14:textId="787C6C1F" w:rsidR="00653851" w:rsidRPr="009C5830" w:rsidRDefault="0070357D" w:rsidP="00433F93">
      <w:pPr>
        <w:pStyle w:val="ListParagraph"/>
        <w:numPr>
          <w:ilvl w:val="0"/>
          <w:numId w:val="8"/>
        </w:numPr>
        <w:jc w:val="both"/>
        <w:rPr>
          <w:rFonts w:asciiTheme="majorBidi" w:hAnsiTheme="majorBidi" w:cstheme="majorBidi"/>
        </w:rPr>
      </w:pPr>
      <w:r w:rsidRPr="009C5830">
        <w:rPr>
          <w:rFonts w:asciiTheme="majorBidi" w:hAnsiTheme="majorBidi" w:cstheme="majorBidi"/>
        </w:rPr>
        <w:t>Financing of awards resulting from this solicitation will be through Sana</w:t>
      </w:r>
      <w:r w:rsidR="00653851" w:rsidRPr="009C5830">
        <w:rPr>
          <w:rFonts w:asciiTheme="majorBidi" w:hAnsiTheme="majorBidi" w:cstheme="majorBidi"/>
        </w:rPr>
        <w:t xml:space="preserve"> Pharma</w:t>
      </w:r>
      <w:r w:rsidRPr="009C5830">
        <w:rPr>
          <w:rFonts w:asciiTheme="majorBidi" w:hAnsiTheme="majorBidi" w:cstheme="majorBidi"/>
        </w:rPr>
        <w:t xml:space="preserve">. </w:t>
      </w:r>
    </w:p>
    <w:p w14:paraId="584CDA32" w14:textId="20F849C9" w:rsidR="00653851" w:rsidRPr="009C5830" w:rsidRDefault="0066187F" w:rsidP="00433F93">
      <w:pPr>
        <w:pStyle w:val="ListParagraph"/>
        <w:numPr>
          <w:ilvl w:val="0"/>
          <w:numId w:val="8"/>
        </w:numPr>
        <w:jc w:val="both"/>
        <w:rPr>
          <w:rFonts w:asciiTheme="majorBidi" w:hAnsiTheme="majorBidi" w:cstheme="majorBidi"/>
        </w:rPr>
      </w:pPr>
      <w:r w:rsidRPr="009C5830">
        <w:rPr>
          <w:rFonts w:asciiTheme="majorBidi" w:hAnsiTheme="majorBidi" w:cstheme="majorBidi"/>
        </w:rPr>
        <w:t>Items must be available for purchase in a Code 937 country at the time of contract signing.</w:t>
      </w:r>
    </w:p>
    <w:p w14:paraId="10CB434C" w14:textId="0A44E181" w:rsidR="00DC0A70" w:rsidRPr="009C5830" w:rsidRDefault="00416456" w:rsidP="00433F93">
      <w:pPr>
        <w:pStyle w:val="ListParagraph"/>
        <w:numPr>
          <w:ilvl w:val="0"/>
          <w:numId w:val="8"/>
        </w:numPr>
        <w:jc w:val="both"/>
        <w:rPr>
          <w:rStyle w:val="ui-provider"/>
          <w:rFonts w:asciiTheme="majorBidi" w:hAnsiTheme="majorBidi" w:cstheme="majorBidi"/>
        </w:rPr>
      </w:pPr>
      <w:r w:rsidRPr="0036353B">
        <w:rPr>
          <w:rStyle w:val="ui-provider"/>
          <w:rFonts w:asciiTheme="majorBidi" w:hAnsiTheme="majorBidi" w:cstheme="majorBidi"/>
        </w:rPr>
        <w:t>At the discretion of Sana Pharma</w:t>
      </w:r>
      <w:r w:rsidR="007F2E76" w:rsidRPr="0036353B">
        <w:rPr>
          <w:rStyle w:val="ui-provider"/>
          <w:rFonts w:asciiTheme="majorBidi" w:hAnsiTheme="majorBidi" w:cstheme="majorBidi"/>
        </w:rPr>
        <w:t>, a</w:t>
      </w:r>
      <w:r w:rsidR="00BE4946" w:rsidRPr="0036353B">
        <w:rPr>
          <w:rStyle w:val="ui-provider"/>
          <w:rFonts w:asciiTheme="majorBidi" w:hAnsiTheme="majorBidi" w:cstheme="majorBidi"/>
        </w:rPr>
        <w:t xml:space="preserve">ward </w:t>
      </w:r>
      <w:r w:rsidR="007F2E76" w:rsidRPr="0036353B">
        <w:rPr>
          <w:rStyle w:val="ui-provider"/>
          <w:rFonts w:asciiTheme="majorBidi" w:hAnsiTheme="majorBidi" w:cstheme="majorBidi"/>
        </w:rPr>
        <w:t>could</w:t>
      </w:r>
      <w:r w:rsidR="00BE4946" w:rsidRPr="0036353B">
        <w:rPr>
          <w:rStyle w:val="ui-provider"/>
          <w:rFonts w:asciiTheme="majorBidi" w:hAnsiTheme="majorBidi" w:cstheme="majorBidi"/>
        </w:rPr>
        <w:t xml:space="preserve"> be made </w:t>
      </w:r>
      <w:r w:rsidR="007F2E76" w:rsidRPr="0036353B">
        <w:rPr>
          <w:rStyle w:val="ui-provider"/>
          <w:rFonts w:asciiTheme="majorBidi" w:hAnsiTheme="majorBidi" w:cstheme="majorBidi"/>
        </w:rPr>
        <w:t>to the offeror</w:t>
      </w:r>
      <w:r w:rsidR="00BE4946" w:rsidRPr="0036353B">
        <w:rPr>
          <w:rStyle w:val="ui-provider"/>
          <w:rFonts w:asciiTheme="majorBidi" w:hAnsiTheme="majorBidi" w:cstheme="majorBidi"/>
        </w:rPr>
        <w:t xml:space="preserve"> with </w:t>
      </w:r>
      <w:r w:rsidR="007F2E76" w:rsidRPr="0036353B">
        <w:rPr>
          <w:rStyle w:val="ui-provider"/>
          <w:rFonts w:asciiTheme="majorBidi" w:hAnsiTheme="majorBidi" w:cstheme="majorBidi"/>
        </w:rPr>
        <w:t>the shortest delivery period</w:t>
      </w:r>
      <w:r w:rsidR="00875ADD" w:rsidRPr="0036353B">
        <w:rPr>
          <w:rStyle w:val="ui-provider"/>
          <w:rFonts w:asciiTheme="majorBidi" w:hAnsiTheme="majorBidi" w:cstheme="majorBidi"/>
        </w:rPr>
        <w:t>, moreover, it may</w:t>
      </w:r>
      <w:r w:rsidR="00DC0A70" w:rsidRPr="0036353B">
        <w:rPr>
          <w:rStyle w:val="ui-provider"/>
          <w:rFonts w:asciiTheme="majorBidi" w:hAnsiTheme="majorBidi" w:cstheme="majorBidi"/>
        </w:rPr>
        <w:t xml:space="preserve"> ex</w:t>
      </w:r>
      <w:r w:rsidR="00B62C60" w:rsidRPr="0036353B">
        <w:rPr>
          <w:rStyle w:val="ui-provider"/>
          <w:rFonts w:asciiTheme="majorBidi" w:hAnsiTheme="majorBidi" w:cstheme="majorBidi"/>
        </w:rPr>
        <w:t>c</w:t>
      </w:r>
      <w:r w:rsidR="00DC0A70" w:rsidRPr="0036353B">
        <w:rPr>
          <w:rStyle w:val="ui-provider"/>
          <w:rFonts w:asciiTheme="majorBidi" w:hAnsiTheme="majorBidi" w:cstheme="majorBidi"/>
        </w:rPr>
        <w:t xml:space="preserve">lude an offer with </w:t>
      </w:r>
      <w:r w:rsidR="00BE4946" w:rsidRPr="0036353B">
        <w:rPr>
          <w:rStyle w:val="ui-provider"/>
          <w:rFonts w:asciiTheme="majorBidi" w:hAnsiTheme="majorBidi" w:cstheme="majorBidi"/>
        </w:rPr>
        <w:t xml:space="preserve">a </w:t>
      </w:r>
      <w:r w:rsidR="00332E0A" w:rsidRPr="0036353B">
        <w:rPr>
          <w:rStyle w:val="ui-provider"/>
          <w:rFonts w:asciiTheme="majorBidi" w:hAnsiTheme="majorBidi" w:cstheme="majorBidi"/>
        </w:rPr>
        <w:t xml:space="preserve">significant </w:t>
      </w:r>
      <w:r w:rsidR="00BE4946" w:rsidRPr="0036353B">
        <w:rPr>
          <w:rStyle w:val="ui-provider"/>
          <w:rFonts w:asciiTheme="majorBidi" w:hAnsiTheme="majorBidi" w:cstheme="majorBidi"/>
        </w:rPr>
        <w:t>delivery period</w:t>
      </w:r>
      <w:r w:rsidR="00B62C60" w:rsidRPr="0036353B">
        <w:rPr>
          <w:rStyle w:val="ui-provider"/>
          <w:rFonts w:asciiTheme="majorBidi" w:hAnsiTheme="majorBidi" w:cstheme="majorBidi"/>
        </w:rPr>
        <w:t xml:space="preserve"> deemed unreasonable</w:t>
      </w:r>
      <w:r w:rsidR="00BE4946" w:rsidRPr="0036353B">
        <w:rPr>
          <w:rStyle w:val="ui-provider"/>
          <w:rFonts w:asciiTheme="majorBidi" w:hAnsiTheme="majorBidi" w:cstheme="majorBidi"/>
        </w:rPr>
        <w:t xml:space="preserve">. </w:t>
      </w:r>
    </w:p>
    <w:p w14:paraId="70337610" w14:textId="2DE04157" w:rsidR="00BE4946" w:rsidRPr="009C5830" w:rsidRDefault="00BE4946" w:rsidP="003510BF">
      <w:pPr>
        <w:pStyle w:val="ListParagraph"/>
        <w:ind w:left="1080"/>
        <w:jc w:val="both"/>
        <w:rPr>
          <w:rFonts w:asciiTheme="majorBidi" w:hAnsiTheme="majorBidi" w:cstheme="majorBidi"/>
        </w:rPr>
      </w:pPr>
      <w:r w:rsidRPr="0036353B">
        <w:rPr>
          <w:rStyle w:val="ui-provider"/>
          <w:rFonts w:asciiTheme="majorBidi" w:hAnsiTheme="majorBidi" w:cstheme="majorBidi"/>
        </w:rPr>
        <w:t xml:space="preserve">A significant period will be determined at the discretion of </w:t>
      </w:r>
      <w:r w:rsidR="00332E0A" w:rsidRPr="0036353B">
        <w:rPr>
          <w:rStyle w:val="ui-provider"/>
          <w:rFonts w:asciiTheme="majorBidi" w:hAnsiTheme="majorBidi" w:cstheme="majorBidi"/>
        </w:rPr>
        <w:t>Sana Pharma</w:t>
      </w:r>
      <w:r w:rsidRPr="0036353B">
        <w:rPr>
          <w:rStyle w:val="ui-provider"/>
          <w:rFonts w:asciiTheme="majorBidi" w:hAnsiTheme="majorBidi" w:cstheme="majorBidi"/>
        </w:rPr>
        <w:t>. </w:t>
      </w:r>
      <w:r w:rsidR="00DC0A70" w:rsidRPr="0036353B">
        <w:rPr>
          <w:rStyle w:val="ui-provider"/>
          <w:rFonts w:asciiTheme="majorBidi" w:hAnsiTheme="majorBidi" w:cstheme="majorBidi"/>
        </w:rPr>
        <w:t>A</w:t>
      </w:r>
      <w:r w:rsidR="00416456" w:rsidRPr="0036353B">
        <w:rPr>
          <w:rStyle w:val="ui-provider"/>
          <w:rFonts w:asciiTheme="majorBidi" w:hAnsiTheme="majorBidi" w:cstheme="majorBidi"/>
        </w:rPr>
        <w:t>ny submitted offer with a</w:t>
      </w:r>
      <w:r w:rsidR="00B62C60" w:rsidRPr="0036353B">
        <w:rPr>
          <w:rStyle w:val="ui-provider"/>
          <w:rFonts w:asciiTheme="majorBidi" w:hAnsiTheme="majorBidi" w:cstheme="majorBidi"/>
        </w:rPr>
        <w:t>n unreasonable</w:t>
      </w:r>
      <w:r w:rsidR="00416456" w:rsidRPr="0036353B">
        <w:rPr>
          <w:rStyle w:val="ui-provider"/>
          <w:rFonts w:asciiTheme="majorBidi" w:hAnsiTheme="majorBidi" w:cstheme="majorBidi"/>
        </w:rPr>
        <w:t xml:space="preserve"> delivery period would not qualify for </w:t>
      </w:r>
      <w:r w:rsidR="009C5830">
        <w:rPr>
          <w:rStyle w:val="ui-provider"/>
          <w:rFonts w:asciiTheme="majorBidi" w:hAnsiTheme="majorBidi" w:cstheme="majorBidi"/>
        </w:rPr>
        <w:t>awarding</w:t>
      </w:r>
      <w:r w:rsidR="00416456" w:rsidRPr="0036353B">
        <w:rPr>
          <w:rStyle w:val="ui-provider"/>
          <w:rFonts w:asciiTheme="majorBidi" w:hAnsiTheme="majorBidi" w:cstheme="majorBidi"/>
        </w:rPr>
        <w:t>. </w:t>
      </w:r>
    </w:p>
    <w:p w14:paraId="31B575BF" w14:textId="77777777" w:rsidR="00A07ADE" w:rsidRPr="009C5830" w:rsidRDefault="00A07ADE" w:rsidP="00A07ADE">
      <w:pPr>
        <w:pStyle w:val="ListParagraph"/>
        <w:ind w:left="1080"/>
        <w:jc w:val="both"/>
        <w:rPr>
          <w:rFonts w:asciiTheme="majorBidi" w:hAnsiTheme="majorBidi" w:cstheme="majorBidi"/>
          <w:highlight w:val="yellow"/>
        </w:rPr>
      </w:pPr>
    </w:p>
    <w:p w14:paraId="011201B4" w14:textId="51431860" w:rsidR="006B10DB" w:rsidRPr="009C5830" w:rsidRDefault="006B10DB" w:rsidP="009E7693">
      <w:pPr>
        <w:pStyle w:val="ListParagraph"/>
        <w:numPr>
          <w:ilvl w:val="0"/>
          <w:numId w:val="5"/>
        </w:numPr>
        <w:jc w:val="both"/>
        <w:rPr>
          <w:rFonts w:asciiTheme="majorBidi" w:hAnsiTheme="majorBidi" w:cstheme="majorBidi"/>
        </w:rPr>
      </w:pPr>
      <w:r w:rsidRPr="009C5830">
        <w:rPr>
          <w:rFonts w:asciiTheme="majorBidi" w:hAnsiTheme="majorBidi" w:cstheme="majorBidi"/>
        </w:rPr>
        <w:t>List of needed specifications:</w:t>
      </w:r>
    </w:p>
    <w:tbl>
      <w:tblPr>
        <w:tblW w:w="0" w:type="auto"/>
        <w:tblCellMar>
          <w:left w:w="0" w:type="dxa"/>
          <w:right w:w="0" w:type="dxa"/>
        </w:tblCellMar>
        <w:tblLook w:val="04A0" w:firstRow="1" w:lastRow="0" w:firstColumn="1" w:lastColumn="0" w:noHBand="0" w:noVBand="1"/>
      </w:tblPr>
      <w:tblGrid>
        <w:gridCol w:w="8308"/>
        <w:gridCol w:w="1842"/>
      </w:tblGrid>
      <w:tr w:rsidR="008412CE" w:rsidRPr="0036353B" w14:paraId="36E0E90F" w14:textId="7B20294E" w:rsidTr="003510BF">
        <w:trPr>
          <w:trHeight w:val="430"/>
        </w:trPr>
        <w:tc>
          <w:tcPr>
            <w:tcW w:w="10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A2B2B" w14:textId="77777777" w:rsidR="008412CE" w:rsidRPr="009C5830" w:rsidRDefault="008412CE">
            <w:pPr>
              <w:jc w:val="both"/>
              <w:rPr>
                <w:rFonts w:asciiTheme="majorBidi" w:hAnsiTheme="majorBidi" w:cstheme="majorBidi"/>
                <w:b/>
                <w:bCs/>
              </w:rPr>
            </w:pPr>
            <w:r w:rsidRPr="009C5830">
              <w:rPr>
                <w:rFonts w:asciiTheme="majorBidi" w:hAnsiTheme="majorBidi" w:cstheme="majorBidi"/>
                <w:b/>
                <w:bCs/>
              </w:rPr>
              <w:t>Description</w:t>
            </w:r>
          </w:p>
        </w:tc>
        <w:tc>
          <w:tcPr>
            <w:tcW w:w="2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6F301" w14:textId="77777777" w:rsidR="008412CE" w:rsidRPr="009C5830" w:rsidRDefault="008412CE">
            <w:pPr>
              <w:jc w:val="both"/>
              <w:rPr>
                <w:rFonts w:asciiTheme="majorBidi" w:hAnsiTheme="majorBidi" w:cstheme="majorBidi"/>
                <w:b/>
                <w:bCs/>
              </w:rPr>
            </w:pPr>
            <w:r w:rsidRPr="009C5830">
              <w:rPr>
                <w:rFonts w:asciiTheme="majorBidi" w:hAnsiTheme="majorBidi" w:cstheme="majorBidi"/>
                <w:b/>
                <w:bCs/>
              </w:rPr>
              <w:t>Quantity</w:t>
            </w:r>
          </w:p>
        </w:tc>
      </w:tr>
      <w:tr w:rsidR="008412CE" w:rsidRPr="0036353B" w14:paraId="24AE3F40" w14:textId="45187E1E" w:rsidTr="003510BF">
        <w:trPr>
          <w:trHeight w:val="680"/>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9B705" w14:textId="255612D7" w:rsidR="008412CE" w:rsidRPr="009C5830" w:rsidRDefault="008412CE">
            <w:pPr>
              <w:jc w:val="both"/>
              <w:rPr>
                <w:rFonts w:asciiTheme="majorBidi" w:hAnsiTheme="majorBidi" w:cstheme="majorBidi"/>
              </w:rPr>
            </w:pPr>
            <w:r w:rsidRPr="009C5830">
              <w:rPr>
                <w:rFonts w:asciiTheme="majorBidi" w:hAnsiTheme="majorBidi" w:cstheme="majorBidi"/>
              </w:rPr>
              <w:t xml:space="preserve">Automatic cartooning machine (length not more than 4 m) complies with GMP design </w:t>
            </w:r>
            <w:r w:rsidR="00A5322E" w:rsidRPr="009C5830">
              <w:rPr>
                <w:rFonts w:asciiTheme="majorBidi" w:hAnsiTheme="majorBidi" w:cstheme="majorBidi"/>
              </w:rPr>
              <w:t xml:space="preserve">with output </w:t>
            </w:r>
            <w:r w:rsidR="00A5322E" w:rsidRPr="0036353B">
              <w:rPr>
                <w:rFonts w:asciiTheme="majorBidi" w:hAnsiTheme="majorBidi" w:cstheme="majorBidi"/>
              </w:rPr>
              <w:t>50 – 100 pack / min</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14:paraId="25CF1B1A" w14:textId="502D08B0" w:rsidR="008412CE" w:rsidRPr="009C5830" w:rsidRDefault="008412CE">
            <w:pPr>
              <w:jc w:val="center"/>
              <w:rPr>
                <w:rFonts w:asciiTheme="majorBidi" w:hAnsiTheme="majorBidi" w:cstheme="majorBidi"/>
              </w:rPr>
            </w:pPr>
            <w:r w:rsidRPr="009C5830">
              <w:rPr>
                <w:rFonts w:asciiTheme="majorBidi" w:hAnsiTheme="majorBidi" w:cstheme="majorBidi"/>
              </w:rPr>
              <w:t>1</w:t>
            </w:r>
          </w:p>
        </w:tc>
      </w:tr>
      <w:tr w:rsidR="008412CE" w:rsidRPr="0036353B" w14:paraId="5A7B5CD7" w14:textId="3F57A9E2" w:rsidTr="003510BF">
        <w:trPr>
          <w:trHeight w:val="430"/>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D3E36" w14:textId="6AB332DC" w:rsidR="008412CE" w:rsidRPr="009C5830" w:rsidRDefault="008412CE">
            <w:pPr>
              <w:jc w:val="both"/>
              <w:rPr>
                <w:rFonts w:asciiTheme="majorBidi" w:hAnsiTheme="majorBidi" w:cstheme="majorBidi"/>
              </w:rPr>
            </w:pPr>
            <w:r w:rsidRPr="009C5830">
              <w:rPr>
                <w:rFonts w:asciiTheme="majorBidi" w:hAnsiTheme="majorBidi" w:cstheme="majorBidi"/>
              </w:rPr>
              <w:t xml:space="preserve">Online Leaflet folding unit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36086DCB" w14:textId="77777777" w:rsidR="008412CE" w:rsidRPr="009C5830" w:rsidRDefault="008412CE">
            <w:pPr>
              <w:jc w:val="center"/>
              <w:rPr>
                <w:rFonts w:asciiTheme="majorBidi" w:hAnsiTheme="majorBidi" w:cstheme="majorBidi"/>
              </w:rPr>
            </w:pPr>
            <w:r w:rsidRPr="009C5830">
              <w:rPr>
                <w:rFonts w:asciiTheme="majorBidi" w:hAnsiTheme="majorBidi" w:cstheme="majorBidi"/>
              </w:rPr>
              <w:t>1</w:t>
            </w:r>
          </w:p>
        </w:tc>
      </w:tr>
      <w:tr w:rsidR="008412CE" w:rsidRPr="0036353B" w14:paraId="1A09EED3" w14:textId="54984437" w:rsidTr="003510BF">
        <w:trPr>
          <w:trHeight w:val="418"/>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58EBA" w14:textId="29994C31" w:rsidR="008412CE" w:rsidRPr="009C5830" w:rsidRDefault="008412CE">
            <w:pPr>
              <w:jc w:val="both"/>
              <w:rPr>
                <w:rFonts w:asciiTheme="majorBidi" w:hAnsiTheme="majorBidi" w:cstheme="majorBidi"/>
              </w:rPr>
            </w:pPr>
            <w:r w:rsidRPr="009C5830">
              <w:rPr>
                <w:rFonts w:asciiTheme="majorBidi" w:hAnsiTheme="majorBidi" w:cstheme="majorBidi"/>
              </w:rPr>
              <w:t xml:space="preserve">Pharma code reader for leaflet and box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6F61619D" w14:textId="77777777" w:rsidR="008412CE" w:rsidRPr="009C5830" w:rsidRDefault="008412CE">
            <w:pPr>
              <w:jc w:val="center"/>
              <w:rPr>
                <w:rFonts w:asciiTheme="majorBidi" w:hAnsiTheme="majorBidi" w:cstheme="majorBidi"/>
              </w:rPr>
            </w:pPr>
            <w:r w:rsidRPr="009C5830">
              <w:rPr>
                <w:rFonts w:asciiTheme="majorBidi" w:hAnsiTheme="majorBidi" w:cstheme="majorBidi"/>
              </w:rPr>
              <w:t>3</w:t>
            </w:r>
          </w:p>
        </w:tc>
      </w:tr>
      <w:tr w:rsidR="008412CE" w:rsidRPr="0036353B" w14:paraId="65B95666" w14:textId="0D4A1404" w:rsidTr="0036353B">
        <w:trPr>
          <w:trHeight w:val="448"/>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BD1CC" w14:textId="62163C26" w:rsidR="008412CE" w:rsidRPr="009C5830" w:rsidRDefault="008412CE">
            <w:pPr>
              <w:jc w:val="both"/>
              <w:rPr>
                <w:rFonts w:asciiTheme="majorBidi" w:hAnsiTheme="majorBidi" w:cstheme="majorBidi"/>
              </w:rPr>
            </w:pPr>
            <w:r w:rsidRPr="009C5830">
              <w:rPr>
                <w:rFonts w:asciiTheme="majorBidi" w:hAnsiTheme="majorBidi" w:cstheme="majorBidi"/>
              </w:rPr>
              <w:t xml:space="preserve">Sensors for missing blister, missing leaflet, carton close, carton not opened </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14:paraId="684C3AFA" w14:textId="3D721C60" w:rsidR="008412CE" w:rsidRPr="009C5830" w:rsidRDefault="008412CE">
            <w:pPr>
              <w:jc w:val="center"/>
              <w:rPr>
                <w:rFonts w:asciiTheme="majorBidi" w:hAnsiTheme="majorBidi" w:cstheme="majorBidi"/>
              </w:rPr>
            </w:pPr>
            <w:r w:rsidRPr="009C5830">
              <w:rPr>
                <w:rFonts w:asciiTheme="majorBidi" w:hAnsiTheme="majorBidi" w:cstheme="majorBidi"/>
              </w:rPr>
              <w:t>-</w:t>
            </w:r>
          </w:p>
        </w:tc>
      </w:tr>
      <w:tr w:rsidR="008412CE" w:rsidRPr="0036353B" w14:paraId="6D5FEA31" w14:textId="1121620F" w:rsidTr="003510BF">
        <w:trPr>
          <w:trHeight w:val="267"/>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47F3E" w14:textId="77777777" w:rsidR="008412CE" w:rsidRPr="009C5830" w:rsidRDefault="008412CE">
            <w:pPr>
              <w:jc w:val="both"/>
              <w:rPr>
                <w:rFonts w:asciiTheme="majorBidi" w:hAnsiTheme="majorBidi" w:cstheme="majorBidi"/>
              </w:rPr>
            </w:pPr>
            <w:r w:rsidRPr="009C5830">
              <w:rPr>
                <w:rFonts w:asciiTheme="majorBidi" w:hAnsiTheme="majorBidi" w:cstheme="majorBidi"/>
              </w:rPr>
              <w:t xml:space="preserve">Complete Rejection system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03022E7E" w14:textId="77777777" w:rsidR="008412CE" w:rsidRPr="009C5830" w:rsidRDefault="008412CE">
            <w:pPr>
              <w:jc w:val="center"/>
              <w:rPr>
                <w:rFonts w:asciiTheme="majorBidi" w:hAnsiTheme="majorBidi" w:cstheme="majorBidi"/>
              </w:rPr>
            </w:pPr>
            <w:r w:rsidRPr="009C5830">
              <w:rPr>
                <w:rFonts w:asciiTheme="majorBidi" w:hAnsiTheme="majorBidi" w:cstheme="majorBidi"/>
              </w:rPr>
              <w:t>1</w:t>
            </w:r>
          </w:p>
        </w:tc>
      </w:tr>
      <w:tr w:rsidR="008412CE" w:rsidRPr="0036353B" w14:paraId="4A760374" w14:textId="4498E77E" w:rsidTr="003510BF">
        <w:trPr>
          <w:trHeight w:val="418"/>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85C18" w14:textId="77777777" w:rsidR="008412CE" w:rsidRPr="009C5830" w:rsidRDefault="008412CE">
            <w:pPr>
              <w:jc w:val="both"/>
              <w:rPr>
                <w:rFonts w:asciiTheme="majorBidi" w:hAnsiTheme="majorBidi" w:cstheme="majorBidi"/>
              </w:rPr>
            </w:pPr>
            <w:r w:rsidRPr="009C5830">
              <w:rPr>
                <w:rFonts w:asciiTheme="majorBidi" w:hAnsiTheme="majorBidi" w:cstheme="majorBidi"/>
              </w:rPr>
              <w:t xml:space="preserve">Software complies with 21 CFR part 11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3CE1CA7A" w14:textId="77777777" w:rsidR="008412CE" w:rsidRPr="009C5830" w:rsidRDefault="008412CE">
            <w:pPr>
              <w:jc w:val="center"/>
              <w:rPr>
                <w:rFonts w:asciiTheme="majorBidi" w:hAnsiTheme="majorBidi" w:cstheme="majorBidi"/>
              </w:rPr>
            </w:pPr>
            <w:r w:rsidRPr="009C5830">
              <w:rPr>
                <w:rFonts w:asciiTheme="majorBidi" w:hAnsiTheme="majorBidi" w:cstheme="majorBidi"/>
              </w:rPr>
              <w:t>1</w:t>
            </w:r>
          </w:p>
        </w:tc>
      </w:tr>
      <w:tr w:rsidR="008412CE" w:rsidRPr="0036353B" w14:paraId="5D47CAD0" w14:textId="78210B8A" w:rsidTr="003510BF">
        <w:trPr>
          <w:trHeight w:val="430"/>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F560E" w14:textId="77777777" w:rsidR="008412CE" w:rsidRPr="009C5830" w:rsidRDefault="008412CE">
            <w:pPr>
              <w:jc w:val="both"/>
              <w:rPr>
                <w:rFonts w:asciiTheme="majorBidi" w:hAnsiTheme="majorBidi" w:cstheme="majorBidi"/>
              </w:rPr>
            </w:pPr>
            <w:r w:rsidRPr="009C5830">
              <w:rPr>
                <w:rFonts w:asciiTheme="majorBidi" w:hAnsiTheme="majorBidi" w:cstheme="majorBidi"/>
              </w:rPr>
              <w:lastRenderedPageBreak/>
              <w:t xml:space="preserve">CE compliance certification </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14:paraId="4645138E" w14:textId="4D7A0360" w:rsidR="008412CE" w:rsidRPr="009C5830" w:rsidRDefault="008412CE">
            <w:pPr>
              <w:jc w:val="center"/>
              <w:rPr>
                <w:rFonts w:asciiTheme="majorBidi" w:hAnsiTheme="majorBidi" w:cstheme="majorBidi"/>
              </w:rPr>
            </w:pPr>
            <w:r w:rsidRPr="009C5830">
              <w:rPr>
                <w:rFonts w:asciiTheme="majorBidi" w:hAnsiTheme="majorBidi" w:cstheme="majorBidi"/>
              </w:rPr>
              <w:t>-</w:t>
            </w:r>
          </w:p>
        </w:tc>
      </w:tr>
      <w:tr w:rsidR="008412CE" w:rsidRPr="0036353B" w14:paraId="0FB022FF" w14:textId="72CCB986" w:rsidTr="003510BF">
        <w:trPr>
          <w:trHeight w:val="430"/>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C88BF" w14:textId="77777777" w:rsidR="008412CE" w:rsidRPr="009C5830" w:rsidRDefault="008412CE">
            <w:pPr>
              <w:jc w:val="both"/>
              <w:rPr>
                <w:rFonts w:asciiTheme="majorBidi" w:hAnsiTheme="majorBidi" w:cstheme="majorBidi"/>
              </w:rPr>
            </w:pPr>
            <w:r w:rsidRPr="009C5830">
              <w:rPr>
                <w:rFonts w:asciiTheme="majorBidi" w:hAnsiTheme="majorBidi" w:cstheme="majorBidi"/>
              </w:rPr>
              <w:t xml:space="preserve">Change parts /product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7B56D289" w14:textId="77777777" w:rsidR="008412CE" w:rsidRPr="009C5830" w:rsidRDefault="008412CE">
            <w:pPr>
              <w:jc w:val="center"/>
              <w:rPr>
                <w:rFonts w:asciiTheme="majorBidi" w:hAnsiTheme="majorBidi" w:cstheme="majorBidi"/>
              </w:rPr>
            </w:pPr>
            <w:r w:rsidRPr="009C5830">
              <w:rPr>
                <w:rFonts w:asciiTheme="majorBidi" w:hAnsiTheme="majorBidi" w:cstheme="majorBidi"/>
              </w:rPr>
              <w:t>4</w:t>
            </w:r>
          </w:p>
        </w:tc>
      </w:tr>
      <w:tr w:rsidR="008412CE" w:rsidRPr="0036353B" w14:paraId="5AD1973E" w14:textId="2650B413" w:rsidTr="003510BF">
        <w:trPr>
          <w:trHeight w:val="430"/>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B49BB" w14:textId="77777777" w:rsidR="008412CE" w:rsidRPr="009C5830" w:rsidRDefault="008412CE">
            <w:pPr>
              <w:jc w:val="both"/>
              <w:rPr>
                <w:rFonts w:asciiTheme="majorBidi" w:hAnsiTheme="majorBidi" w:cstheme="majorBidi"/>
              </w:rPr>
            </w:pPr>
            <w:r w:rsidRPr="009C5830">
              <w:rPr>
                <w:rFonts w:asciiTheme="majorBidi" w:hAnsiTheme="majorBidi" w:cstheme="majorBidi"/>
              </w:rPr>
              <w:t>Check weigher with accuracy 0.2 g</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44887482" w14:textId="77777777" w:rsidR="008412CE" w:rsidRPr="009C5830" w:rsidRDefault="008412CE">
            <w:pPr>
              <w:jc w:val="center"/>
              <w:rPr>
                <w:rFonts w:asciiTheme="majorBidi" w:hAnsiTheme="majorBidi" w:cstheme="majorBidi"/>
              </w:rPr>
            </w:pPr>
            <w:r w:rsidRPr="009C5830">
              <w:rPr>
                <w:rFonts w:asciiTheme="majorBidi" w:hAnsiTheme="majorBidi" w:cstheme="majorBidi"/>
              </w:rPr>
              <w:t>1</w:t>
            </w:r>
          </w:p>
        </w:tc>
      </w:tr>
      <w:tr w:rsidR="008412CE" w:rsidRPr="0036353B" w14:paraId="114FA301" w14:textId="1B68F0DF" w:rsidTr="003510BF">
        <w:trPr>
          <w:trHeight w:val="694"/>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417F1" w14:textId="77777777" w:rsidR="008412CE" w:rsidRPr="009C5830" w:rsidRDefault="008412CE">
            <w:pPr>
              <w:jc w:val="both"/>
              <w:rPr>
                <w:rFonts w:asciiTheme="majorBidi" w:hAnsiTheme="majorBidi" w:cstheme="majorBidi"/>
              </w:rPr>
            </w:pPr>
            <w:r w:rsidRPr="009C5830">
              <w:rPr>
                <w:rFonts w:asciiTheme="majorBidi" w:hAnsiTheme="majorBidi" w:cstheme="majorBidi"/>
              </w:rPr>
              <w:t>Special feeding magazine for blisters for ALU/ALU blister &amp; PVC/ALU blisters</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73373A09" w14:textId="77777777" w:rsidR="008412CE" w:rsidRPr="009C5830" w:rsidRDefault="008412CE">
            <w:pPr>
              <w:jc w:val="center"/>
              <w:rPr>
                <w:rFonts w:asciiTheme="majorBidi" w:hAnsiTheme="majorBidi" w:cstheme="majorBidi"/>
              </w:rPr>
            </w:pPr>
            <w:r w:rsidRPr="009C5830">
              <w:rPr>
                <w:rFonts w:asciiTheme="majorBidi" w:hAnsiTheme="majorBidi" w:cstheme="majorBidi"/>
              </w:rPr>
              <w:t>1</w:t>
            </w:r>
          </w:p>
        </w:tc>
      </w:tr>
      <w:tr w:rsidR="008412CE" w:rsidRPr="0036353B" w14:paraId="2268392F" w14:textId="02C10C73" w:rsidTr="0036353B">
        <w:trPr>
          <w:trHeight w:val="403"/>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D0587" w14:textId="77777777" w:rsidR="008412CE" w:rsidRPr="009C5830" w:rsidRDefault="008412CE">
            <w:pPr>
              <w:jc w:val="both"/>
              <w:rPr>
                <w:rFonts w:asciiTheme="majorBidi" w:hAnsiTheme="majorBidi" w:cstheme="majorBidi"/>
              </w:rPr>
            </w:pPr>
            <w:r w:rsidRPr="009C5830">
              <w:rPr>
                <w:rFonts w:asciiTheme="majorBidi" w:hAnsiTheme="majorBidi" w:cstheme="majorBidi"/>
              </w:rPr>
              <w:t xml:space="preserve">Ability to connect with blistering machine online and offline.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5539CD4E" w14:textId="77777777" w:rsidR="008412CE" w:rsidRPr="009C5830" w:rsidRDefault="008412CE">
            <w:pPr>
              <w:jc w:val="center"/>
              <w:rPr>
                <w:rFonts w:asciiTheme="majorBidi" w:hAnsiTheme="majorBidi" w:cstheme="majorBidi"/>
              </w:rPr>
            </w:pPr>
            <w:r w:rsidRPr="009C5830">
              <w:rPr>
                <w:rFonts w:asciiTheme="majorBidi" w:hAnsiTheme="majorBidi" w:cstheme="majorBidi"/>
              </w:rPr>
              <w:t>1</w:t>
            </w:r>
          </w:p>
        </w:tc>
      </w:tr>
      <w:tr w:rsidR="008412CE" w:rsidRPr="0036353B" w14:paraId="5D15E8A7" w14:textId="64B202CD" w:rsidTr="003510BF">
        <w:trPr>
          <w:trHeight w:val="418"/>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68683" w14:textId="77777777" w:rsidR="008412CE" w:rsidRPr="009C5830" w:rsidRDefault="008412CE">
            <w:pPr>
              <w:jc w:val="both"/>
              <w:rPr>
                <w:rFonts w:asciiTheme="majorBidi" w:hAnsiTheme="majorBidi" w:cstheme="majorBidi"/>
                <w:rtl/>
              </w:rPr>
            </w:pPr>
            <w:r w:rsidRPr="009C5830">
              <w:rPr>
                <w:rFonts w:asciiTheme="majorBidi" w:hAnsiTheme="majorBidi" w:cstheme="majorBidi"/>
              </w:rPr>
              <w:t xml:space="preserve">Machine software backup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5F42F92C" w14:textId="5CE06459" w:rsidR="008412CE" w:rsidRPr="009C5830" w:rsidRDefault="008412CE">
            <w:pPr>
              <w:jc w:val="center"/>
              <w:rPr>
                <w:rFonts w:asciiTheme="majorBidi" w:hAnsiTheme="majorBidi" w:cstheme="majorBidi"/>
              </w:rPr>
            </w:pPr>
            <w:r w:rsidRPr="009C5830">
              <w:rPr>
                <w:rFonts w:asciiTheme="majorBidi" w:hAnsiTheme="majorBidi" w:cstheme="majorBidi"/>
                <w:rtl/>
              </w:rPr>
              <w:t> </w:t>
            </w:r>
            <w:r w:rsidRPr="009C5830">
              <w:rPr>
                <w:rFonts w:asciiTheme="majorBidi" w:hAnsiTheme="majorBidi" w:cstheme="majorBidi"/>
              </w:rPr>
              <w:t>-</w:t>
            </w:r>
          </w:p>
        </w:tc>
      </w:tr>
      <w:tr w:rsidR="008412CE" w:rsidRPr="0036353B" w14:paraId="18FE10AC" w14:textId="65FA017A" w:rsidTr="003510BF">
        <w:trPr>
          <w:trHeight w:val="430"/>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B382B" w14:textId="77777777" w:rsidR="008412CE" w:rsidRPr="009C5830" w:rsidRDefault="008412CE">
            <w:pPr>
              <w:jc w:val="both"/>
              <w:rPr>
                <w:rFonts w:asciiTheme="majorBidi" w:hAnsiTheme="majorBidi" w:cstheme="majorBidi"/>
              </w:rPr>
            </w:pPr>
            <w:r w:rsidRPr="009C5830">
              <w:rPr>
                <w:rFonts w:asciiTheme="majorBidi" w:hAnsiTheme="majorBidi" w:cstheme="majorBidi"/>
              </w:rPr>
              <w:t xml:space="preserve">Recommended spare parts for 2 years </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14:paraId="73F699DE" w14:textId="27768872" w:rsidR="008412CE" w:rsidRPr="009C5830" w:rsidRDefault="008412CE">
            <w:pPr>
              <w:jc w:val="center"/>
              <w:rPr>
                <w:rFonts w:asciiTheme="majorBidi" w:hAnsiTheme="majorBidi" w:cstheme="majorBidi"/>
              </w:rPr>
            </w:pPr>
            <w:r w:rsidRPr="009C5830">
              <w:rPr>
                <w:rFonts w:asciiTheme="majorBidi" w:hAnsiTheme="majorBidi" w:cstheme="majorBidi"/>
              </w:rPr>
              <w:t>-</w:t>
            </w:r>
          </w:p>
        </w:tc>
      </w:tr>
      <w:tr w:rsidR="008412CE" w:rsidRPr="0036353B" w14:paraId="43E169A5" w14:textId="7B84EA67" w:rsidTr="0036353B">
        <w:trPr>
          <w:trHeight w:val="484"/>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EA66D" w14:textId="494473AA" w:rsidR="008412CE" w:rsidRPr="009C5830" w:rsidRDefault="008412CE" w:rsidP="001F28F3">
            <w:pPr>
              <w:jc w:val="both"/>
              <w:rPr>
                <w:rFonts w:asciiTheme="majorBidi" w:hAnsiTheme="majorBidi" w:cstheme="majorBidi"/>
              </w:rPr>
            </w:pPr>
            <w:r w:rsidRPr="009C5830">
              <w:rPr>
                <w:rFonts w:asciiTheme="majorBidi" w:hAnsiTheme="majorBidi" w:cstheme="majorBidi"/>
              </w:rPr>
              <w:t>GMP documents / user manual, IQ, OQ, PQ, FAT, SAT and SOP</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14:paraId="6AE36E86" w14:textId="621624C9" w:rsidR="008412CE" w:rsidRPr="009C5830" w:rsidRDefault="008412CE" w:rsidP="001F28F3">
            <w:pPr>
              <w:jc w:val="center"/>
              <w:rPr>
                <w:rFonts w:asciiTheme="majorBidi" w:hAnsiTheme="majorBidi" w:cstheme="majorBidi"/>
              </w:rPr>
            </w:pPr>
            <w:r w:rsidRPr="009C5830">
              <w:rPr>
                <w:rFonts w:asciiTheme="majorBidi" w:hAnsiTheme="majorBidi" w:cstheme="majorBidi"/>
              </w:rPr>
              <w:t>-</w:t>
            </w:r>
          </w:p>
        </w:tc>
      </w:tr>
      <w:tr w:rsidR="008412CE" w:rsidRPr="0036353B" w14:paraId="5AE879BC" w14:textId="6FF9A72C" w:rsidTr="003510BF">
        <w:trPr>
          <w:trHeight w:val="418"/>
        </w:trPr>
        <w:tc>
          <w:tcPr>
            <w:tcW w:w="100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242B1" w14:textId="713BC68F" w:rsidR="008412CE" w:rsidRPr="009C5830" w:rsidRDefault="008412CE" w:rsidP="001F28F3">
            <w:pPr>
              <w:jc w:val="both"/>
              <w:rPr>
                <w:rFonts w:asciiTheme="majorBidi" w:hAnsiTheme="majorBidi" w:cstheme="majorBidi"/>
              </w:rPr>
            </w:pPr>
            <w:r w:rsidRPr="009C5830">
              <w:rPr>
                <w:rFonts w:asciiTheme="majorBidi" w:hAnsiTheme="majorBidi" w:cstheme="majorBidi"/>
              </w:rPr>
              <w:t>Shipping, Handling and Clearance</w:t>
            </w:r>
          </w:p>
        </w:tc>
        <w:tc>
          <w:tcPr>
            <w:tcW w:w="2042" w:type="dxa"/>
            <w:tcBorders>
              <w:top w:val="nil"/>
              <w:left w:val="nil"/>
              <w:bottom w:val="single" w:sz="8" w:space="0" w:color="auto"/>
              <w:right w:val="single" w:sz="8" w:space="0" w:color="auto"/>
            </w:tcBorders>
            <w:tcMar>
              <w:top w:w="0" w:type="dxa"/>
              <w:left w:w="108" w:type="dxa"/>
              <w:bottom w:w="0" w:type="dxa"/>
              <w:right w:w="108" w:type="dxa"/>
            </w:tcMar>
          </w:tcPr>
          <w:p w14:paraId="4E556095" w14:textId="1D3D3EA2" w:rsidR="008412CE" w:rsidRPr="009C5830" w:rsidRDefault="008412CE" w:rsidP="001F28F3">
            <w:pPr>
              <w:jc w:val="center"/>
              <w:rPr>
                <w:rFonts w:asciiTheme="majorBidi" w:hAnsiTheme="majorBidi" w:cstheme="majorBidi"/>
              </w:rPr>
            </w:pPr>
            <w:r w:rsidRPr="009C5830">
              <w:rPr>
                <w:rFonts w:asciiTheme="majorBidi" w:hAnsiTheme="majorBidi" w:cstheme="majorBidi"/>
              </w:rPr>
              <w:t>-</w:t>
            </w:r>
          </w:p>
        </w:tc>
      </w:tr>
    </w:tbl>
    <w:p w14:paraId="23930FBE" w14:textId="77777777" w:rsidR="008A6C55" w:rsidRPr="009C5830" w:rsidRDefault="008A6C55" w:rsidP="008A6C55">
      <w:pPr>
        <w:rPr>
          <w:rFonts w:asciiTheme="majorBidi" w:hAnsiTheme="majorBidi" w:cstheme="majorBidi"/>
        </w:rPr>
      </w:pPr>
    </w:p>
    <w:p w14:paraId="1DA0728E" w14:textId="77777777" w:rsidR="00B914B8" w:rsidRPr="009C5830" w:rsidRDefault="00F039DD">
      <w:pPr>
        <w:rPr>
          <w:rFonts w:asciiTheme="majorBidi" w:hAnsiTheme="majorBidi" w:cstheme="majorBidi"/>
          <w:b/>
          <w:bCs/>
        </w:rPr>
        <w:sectPr w:rsidR="00B914B8" w:rsidRPr="009C5830" w:rsidSect="0036353B">
          <w:headerReference w:type="default" r:id="rId14"/>
          <w:pgSz w:w="12240" w:h="15840"/>
          <w:pgMar w:top="1440" w:right="1170" w:bottom="1440" w:left="9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9C5830">
        <w:rPr>
          <w:rFonts w:asciiTheme="majorBidi" w:hAnsiTheme="majorBidi" w:cstheme="majorBidi"/>
          <w:b/>
          <w:bCs/>
        </w:rPr>
        <w:br w:type="page"/>
      </w:r>
    </w:p>
    <w:p w14:paraId="2D6E5D08" w14:textId="5CED322A" w:rsidR="00E5106D" w:rsidRPr="009C5830" w:rsidRDefault="00E5106D" w:rsidP="003510BF">
      <w:pPr>
        <w:rPr>
          <w:rFonts w:asciiTheme="majorBidi" w:hAnsiTheme="majorBidi" w:cstheme="majorBidi"/>
          <w:b/>
          <w:bCs/>
        </w:rPr>
      </w:pPr>
      <w:r w:rsidRPr="009C5830">
        <w:rPr>
          <w:rFonts w:asciiTheme="majorBidi" w:hAnsiTheme="majorBidi" w:cstheme="majorBidi"/>
          <w:b/>
          <w:bCs/>
        </w:rPr>
        <w:lastRenderedPageBreak/>
        <w:t xml:space="preserve">Attachment 1- </w:t>
      </w:r>
      <w:r w:rsidR="00964A06" w:rsidRPr="009C5830">
        <w:rPr>
          <w:rFonts w:asciiTheme="majorBidi" w:hAnsiTheme="majorBidi" w:cstheme="majorBidi"/>
          <w:b/>
          <w:bCs/>
        </w:rPr>
        <w:t>Specifications Sheet and Quotation Form</w:t>
      </w:r>
      <w:r w:rsidR="008539DA" w:rsidRPr="009C5830">
        <w:rPr>
          <w:rFonts w:asciiTheme="majorBidi" w:hAnsiTheme="majorBidi" w:cstheme="majorBidi"/>
          <w:b/>
          <w:bCs/>
        </w:rPr>
        <w:t xml:space="preserve"> (Technical Offer)</w:t>
      </w:r>
      <w:r w:rsidR="00964A06" w:rsidRPr="009C5830">
        <w:rPr>
          <w:rFonts w:asciiTheme="majorBidi" w:hAnsiTheme="majorBidi" w:cstheme="majorBidi"/>
          <w:b/>
          <w:bCs/>
        </w:rPr>
        <w:t>: RFQ no. RFQ/1/SI/2023 Provision of Cartoning Machine for Blisters</w:t>
      </w:r>
      <w:r w:rsidR="00DB0D01" w:rsidRPr="009C5830">
        <w:rPr>
          <w:rFonts w:asciiTheme="majorBidi" w:hAnsiTheme="majorBidi" w:cstheme="majorBidi"/>
          <w:b/>
          <w:bCs/>
        </w:rPr>
        <w:t>.</w:t>
      </w:r>
    </w:p>
    <w:p w14:paraId="509B5AC1" w14:textId="77777777" w:rsidR="00DB0D01" w:rsidRPr="009C5830" w:rsidRDefault="00DB0D01" w:rsidP="00DB0D01">
      <w:pPr>
        <w:autoSpaceDE w:val="0"/>
        <w:autoSpaceDN w:val="0"/>
        <w:adjustRightInd w:val="0"/>
        <w:spacing w:after="0" w:line="240" w:lineRule="auto"/>
        <w:rPr>
          <w:rFonts w:asciiTheme="majorBidi" w:hAnsiTheme="majorBidi" w:cstheme="majorBidi"/>
        </w:rPr>
      </w:pPr>
      <w:r w:rsidRPr="009C5830">
        <w:rPr>
          <w:rFonts w:asciiTheme="majorBidi" w:hAnsiTheme="majorBidi" w:cstheme="majorBidi"/>
        </w:rPr>
        <w:t>Details of the minimum specifications for the required items are provided in the following table, please quote all items that meet these general specifications. All items are required to be new. All items are intended for use in Jordan, hence, proposed voltage, if applicable, should be compliant with voltage commonly used in Jordan. All items should be energy saving.</w:t>
      </w:r>
    </w:p>
    <w:p w14:paraId="11003D64" w14:textId="60B6C496" w:rsidR="00DB0D01" w:rsidRPr="009C5830" w:rsidRDefault="00DB0D01" w:rsidP="00DB0D01">
      <w:pPr>
        <w:jc w:val="both"/>
        <w:rPr>
          <w:rFonts w:asciiTheme="majorBidi" w:hAnsiTheme="majorBidi" w:cstheme="majorBidi"/>
        </w:rPr>
      </w:pPr>
      <w:r w:rsidRPr="009C5830">
        <w:rPr>
          <w:rFonts w:asciiTheme="majorBidi" w:hAnsiTheme="majorBidi" w:cstheme="majorBidi"/>
        </w:rPr>
        <w:t>Please insert specifications for items being offered, unit price, delivery time and warranty information, if any.</w:t>
      </w:r>
    </w:p>
    <w:tbl>
      <w:tblPr>
        <w:tblStyle w:val="TableGrid"/>
        <w:tblW w:w="13315" w:type="dxa"/>
        <w:tblLook w:val="04A0" w:firstRow="1" w:lastRow="0" w:firstColumn="1" w:lastColumn="0" w:noHBand="0" w:noVBand="1"/>
      </w:tblPr>
      <w:tblGrid>
        <w:gridCol w:w="597"/>
        <w:gridCol w:w="4800"/>
        <w:gridCol w:w="1060"/>
        <w:gridCol w:w="4428"/>
        <w:gridCol w:w="2430"/>
      </w:tblGrid>
      <w:tr w:rsidR="00A63D0E" w:rsidRPr="00A63D0E" w14:paraId="1A0DBF47" w14:textId="77777777" w:rsidTr="0036353B">
        <w:trPr>
          <w:trHeight w:val="521"/>
        </w:trPr>
        <w:tc>
          <w:tcPr>
            <w:tcW w:w="597" w:type="dxa"/>
          </w:tcPr>
          <w:p w14:paraId="74D9F66D" w14:textId="11081600" w:rsidR="00A63D0E" w:rsidRPr="009C5830" w:rsidRDefault="00A63D0E" w:rsidP="00A63D0E">
            <w:pPr>
              <w:jc w:val="both"/>
              <w:rPr>
                <w:rFonts w:asciiTheme="majorBidi" w:hAnsiTheme="majorBidi" w:cstheme="majorBidi"/>
                <w:b/>
                <w:bCs/>
              </w:rPr>
            </w:pPr>
            <w:r w:rsidRPr="009C5830">
              <w:rPr>
                <w:rFonts w:asciiTheme="majorBidi" w:hAnsiTheme="majorBidi" w:cstheme="majorBidi"/>
                <w:b/>
                <w:bCs/>
              </w:rPr>
              <w:t>No</w:t>
            </w:r>
          </w:p>
        </w:tc>
        <w:tc>
          <w:tcPr>
            <w:tcW w:w="4800" w:type="dxa"/>
          </w:tcPr>
          <w:p w14:paraId="68CFA63C" w14:textId="4FE5CE5F" w:rsidR="00A63D0E" w:rsidRPr="009C5830" w:rsidRDefault="00A63D0E" w:rsidP="00A63D0E">
            <w:pPr>
              <w:jc w:val="both"/>
              <w:rPr>
                <w:rFonts w:asciiTheme="majorBidi" w:hAnsiTheme="majorBidi" w:cstheme="majorBidi"/>
                <w:b/>
                <w:bCs/>
              </w:rPr>
            </w:pPr>
            <w:r w:rsidRPr="009C5830">
              <w:rPr>
                <w:rFonts w:asciiTheme="majorBidi" w:hAnsiTheme="majorBidi" w:cstheme="majorBidi"/>
                <w:b/>
                <w:bCs/>
              </w:rPr>
              <w:t>Minimum Required Specifications</w:t>
            </w:r>
          </w:p>
        </w:tc>
        <w:tc>
          <w:tcPr>
            <w:tcW w:w="1060" w:type="dxa"/>
          </w:tcPr>
          <w:p w14:paraId="75D20BEE" w14:textId="4942B21E" w:rsidR="00A63D0E" w:rsidRPr="009C5830" w:rsidRDefault="00A63D0E" w:rsidP="00A63D0E">
            <w:pPr>
              <w:jc w:val="both"/>
              <w:rPr>
                <w:rFonts w:asciiTheme="majorBidi" w:hAnsiTheme="majorBidi" w:cstheme="majorBidi"/>
                <w:b/>
                <w:bCs/>
              </w:rPr>
            </w:pPr>
            <w:r w:rsidRPr="009C5830">
              <w:rPr>
                <w:rFonts w:asciiTheme="majorBidi" w:hAnsiTheme="majorBidi" w:cstheme="majorBidi"/>
                <w:b/>
                <w:bCs/>
              </w:rPr>
              <w:t>Quantity</w:t>
            </w:r>
          </w:p>
        </w:tc>
        <w:tc>
          <w:tcPr>
            <w:tcW w:w="4428" w:type="dxa"/>
          </w:tcPr>
          <w:p w14:paraId="27D6F35D" w14:textId="7CF461C9" w:rsidR="00A63D0E" w:rsidRPr="009C5830" w:rsidRDefault="00A63D0E" w:rsidP="0036353B">
            <w:pPr>
              <w:rPr>
                <w:rFonts w:asciiTheme="majorBidi" w:hAnsiTheme="majorBidi" w:cstheme="majorBidi"/>
                <w:b/>
                <w:bCs/>
              </w:rPr>
            </w:pPr>
            <w:r w:rsidRPr="009C5830">
              <w:rPr>
                <w:rFonts w:asciiTheme="majorBidi" w:hAnsiTheme="majorBidi" w:cstheme="majorBidi"/>
                <w:b/>
                <w:bCs/>
              </w:rPr>
              <w:t>Offered Specifications Conform with the requested?</w:t>
            </w:r>
            <w:r w:rsidR="0036353B">
              <w:rPr>
                <w:rFonts w:asciiTheme="majorBidi" w:hAnsiTheme="majorBidi" w:cstheme="majorBidi"/>
                <w:b/>
                <w:bCs/>
              </w:rPr>
              <w:t xml:space="preserve"> </w:t>
            </w:r>
            <w:r w:rsidRPr="009C5830">
              <w:rPr>
                <w:rFonts w:asciiTheme="majorBidi" w:hAnsiTheme="majorBidi" w:cstheme="majorBidi"/>
                <w:b/>
                <w:bCs/>
              </w:rPr>
              <w:t xml:space="preserve">(Y, N), if </w:t>
            </w:r>
            <w:proofErr w:type="gramStart"/>
            <w:r w:rsidRPr="009C5830">
              <w:rPr>
                <w:rFonts w:asciiTheme="majorBidi" w:hAnsiTheme="majorBidi" w:cstheme="majorBidi"/>
                <w:b/>
                <w:bCs/>
              </w:rPr>
              <w:t>No</w:t>
            </w:r>
            <w:proofErr w:type="gramEnd"/>
            <w:r w:rsidRPr="009C5830">
              <w:rPr>
                <w:rFonts w:asciiTheme="majorBidi" w:hAnsiTheme="majorBidi" w:cstheme="majorBidi"/>
                <w:b/>
                <w:bCs/>
              </w:rPr>
              <w:t>, please specify</w:t>
            </w:r>
          </w:p>
        </w:tc>
        <w:tc>
          <w:tcPr>
            <w:tcW w:w="2430" w:type="dxa"/>
          </w:tcPr>
          <w:p w14:paraId="7C4305AF" w14:textId="36D577D1" w:rsidR="00A63D0E" w:rsidRPr="009C5830" w:rsidRDefault="00A63D0E" w:rsidP="00A63D0E">
            <w:pPr>
              <w:jc w:val="both"/>
              <w:rPr>
                <w:rFonts w:asciiTheme="majorBidi" w:hAnsiTheme="majorBidi" w:cstheme="majorBidi"/>
                <w:b/>
                <w:bCs/>
              </w:rPr>
            </w:pPr>
            <w:r w:rsidRPr="009C5830">
              <w:rPr>
                <w:rFonts w:asciiTheme="majorBidi" w:hAnsiTheme="majorBidi" w:cstheme="majorBidi"/>
                <w:b/>
                <w:bCs/>
              </w:rPr>
              <w:t>Comments</w:t>
            </w:r>
          </w:p>
        </w:tc>
      </w:tr>
      <w:tr w:rsidR="00A63D0E" w:rsidRPr="00A63D0E" w14:paraId="6A78FED5" w14:textId="77777777" w:rsidTr="0036353B">
        <w:trPr>
          <w:trHeight w:val="332"/>
        </w:trPr>
        <w:tc>
          <w:tcPr>
            <w:tcW w:w="597" w:type="dxa"/>
          </w:tcPr>
          <w:p w14:paraId="1C6FB986" w14:textId="240C8135" w:rsidR="00A63D0E" w:rsidRPr="0036353B" w:rsidRDefault="00A63D0E" w:rsidP="00A63D0E">
            <w:pPr>
              <w:jc w:val="both"/>
              <w:rPr>
                <w:rFonts w:asciiTheme="majorBidi" w:hAnsiTheme="majorBidi" w:cstheme="majorBidi"/>
              </w:rPr>
            </w:pPr>
            <w:r w:rsidRPr="0036353B">
              <w:rPr>
                <w:rFonts w:asciiTheme="majorBidi" w:hAnsiTheme="majorBidi" w:cstheme="majorBidi"/>
              </w:rPr>
              <w:t>1</w:t>
            </w:r>
          </w:p>
        </w:tc>
        <w:tc>
          <w:tcPr>
            <w:tcW w:w="4800" w:type="dxa"/>
          </w:tcPr>
          <w:p w14:paraId="052CFC09" w14:textId="6E88DBE2"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Automatic cartooning machine (length not more than 4 m) complies with GMP design with output </w:t>
            </w:r>
            <w:r w:rsidRPr="006D11F1">
              <w:rPr>
                <w:rFonts w:asciiTheme="majorBidi" w:hAnsiTheme="majorBidi" w:cstheme="majorBidi"/>
              </w:rPr>
              <w:t>50 – 100 pack / min</w:t>
            </w:r>
          </w:p>
        </w:tc>
        <w:tc>
          <w:tcPr>
            <w:tcW w:w="1060" w:type="dxa"/>
          </w:tcPr>
          <w:p w14:paraId="5F593C0A" w14:textId="136854CE"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4428" w:type="dxa"/>
          </w:tcPr>
          <w:p w14:paraId="4FC5A4EB" w14:textId="77777777" w:rsidR="00A63D0E" w:rsidRPr="009C5830" w:rsidRDefault="00A63D0E" w:rsidP="00A63D0E">
            <w:pPr>
              <w:jc w:val="both"/>
              <w:rPr>
                <w:rFonts w:asciiTheme="majorBidi" w:hAnsiTheme="majorBidi" w:cstheme="majorBidi"/>
                <w:b/>
                <w:bCs/>
              </w:rPr>
            </w:pPr>
          </w:p>
        </w:tc>
        <w:tc>
          <w:tcPr>
            <w:tcW w:w="2430" w:type="dxa"/>
          </w:tcPr>
          <w:p w14:paraId="6C54BA56" w14:textId="77777777" w:rsidR="00A63D0E" w:rsidRPr="009C5830" w:rsidRDefault="00A63D0E" w:rsidP="00A63D0E">
            <w:pPr>
              <w:jc w:val="both"/>
              <w:rPr>
                <w:rFonts w:asciiTheme="majorBidi" w:hAnsiTheme="majorBidi" w:cstheme="majorBidi"/>
                <w:b/>
                <w:bCs/>
              </w:rPr>
            </w:pPr>
          </w:p>
        </w:tc>
      </w:tr>
      <w:tr w:rsidR="00A63D0E" w:rsidRPr="00A63D0E" w14:paraId="5BDD0A07" w14:textId="77777777" w:rsidTr="0036353B">
        <w:trPr>
          <w:trHeight w:val="321"/>
        </w:trPr>
        <w:tc>
          <w:tcPr>
            <w:tcW w:w="597" w:type="dxa"/>
          </w:tcPr>
          <w:p w14:paraId="3ED527D7" w14:textId="3EA86A87" w:rsidR="00A63D0E" w:rsidRPr="0036353B" w:rsidRDefault="00A63D0E" w:rsidP="00A63D0E">
            <w:pPr>
              <w:jc w:val="both"/>
              <w:rPr>
                <w:rFonts w:asciiTheme="majorBidi" w:hAnsiTheme="majorBidi" w:cstheme="majorBidi"/>
              </w:rPr>
            </w:pPr>
            <w:r w:rsidRPr="0036353B">
              <w:rPr>
                <w:rFonts w:asciiTheme="majorBidi" w:hAnsiTheme="majorBidi" w:cstheme="majorBidi"/>
              </w:rPr>
              <w:t>2</w:t>
            </w:r>
          </w:p>
        </w:tc>
        <w:tc>
          <w:tcPr>
            <w:tcW w:w="4800" w:type="dxa"/>
          </w:tcPr>
          <w:p w14:paraId="1266439E" w14:textId="248A254D"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Online Leaflet folding unit </w:t>
            </w:r>
          </w:p>
        </w:tc>
        <w:tc>
          <w:tcPr>
            <w:tcW w:w="1060" w:type="dxa"/>
          </w:tcPr>
          <w:p w14:paraId="65C3384A" w14:textId="62C5B2DE"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4428" w:type="dxa"/>
          </w:tcPr>
          <w:p w14:paraId="4C21E126" w14:textId="77777777" w:rsidR="00A63D0E" w:rsidRPr="009C5830" w:rsidRDefault="00A63D0E" w:rsidP="00A63D0E">
            <w:pPr>
              <w:jc w:val="both"/>
              <w:rPr>
                <w:rFonts w:asciiTheme="majorBidi" w:hAnsiTheme="majorBidi" w:cstheme="majorBidi"/>
                <w:b/>
                <w:bCs/>
              </w:rPr>
            </w:pPr>
          </w:p>
        </w:tc>
        <w:tc>
          <w:tcPr>
            <w:tcW w:w="2430" w:type="dxa"/>
          </w:tcPr>
          <w:p w14:paraId="4AC75E86" w14:textId="77777777" w:rsidR="00A63D0E" w:rsidRPr="009C5830" w:rsidRDefault="00A63D0E" w:rsidP="00A63D0E">
            <w:pPr>
              <w:jc w:val="both"/>
              <w:rPr>
                <w:rFonts w:asciiTheme="majorBidi" w:hAnsiTheme="majorBidi" w:cstheme="majorBidi"/>
                <w:b/>
                <w:bCs/>
              </w:rPr>
            </w:pPr>
          </w:p>
        </w:tc>
      </w:tr>
      <w:tr w:rsidR="00A63D0E" w:rsidRPr="00A63D0E" w14:paraId="1006FF47" w14:textId="77777777" w:rsidTr="0036353B">
        <w:trPr>
          <w:trHeight w:val="332"/>
        </w:trPr>
        <w:tc>
          <w:tcPr>
            <w:tcW w:w="597" w:type="dxa"/>
          </w:tcPr>
          <w:p w14:paraId="49D6A827" w14:textId="27B5CA31" w:rsidR="00A63D0E" w:rsidRPr="0036353B" w:rsidRDefault="00A63D0E" w:rsidP="00A63D0E">
            <w:pPr>
              <w:jc w:val="both"/>
              <w:rPr>
                <w:rFonts w:asciiTheme="majorBidi" w:hAnsiTheme="majorBidi" w:cstheme="majorBidi"/>
              </w:rPr>
            </w:pPr>
            <w:r w:rsidRPr="0036353B">
              <w:rPr>
                <w:rFonts w:asciiTheme="majorBidi" w:hAnsiTheme="majorBidi" w:cstheme="majorBidi"/>
              </w:rPr>
              <w:t>3</w:t>
            </w:r>
          </w:p>
        </w:tc>
        <w:tc>
          <w:tcPr>
            <w:tcW w:w="4800" w:type="dxa"/>
          </w:tcPr>
          <w:p w14:paraId="4AFDB270" w14:textId="556BDBD1"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Pharma code reader for leaflet and box </w:t>
            </w:r>
          </w:p>
        </w:tc>
        <w:tc>
          <w:tcPr>
            <w:tcW w:w="1060" w:type="dxa"/>
          </w:tcPr>
          <w:p w14:paraId="1128F34F" w14:textId="25DCD3B8" w:rsidR="00A63D0E" w:rsidRPr="009C5830" w:rsidRDefault="00A63D0E" w:rsidP="00A63D0E">
            <w:pPr>
              <w:jc w:val="both"/>
              <w:rPr>
                <w:rFonts w:asciiTheme="majorBidi" w:hAnsiTheme="majorBidi" w:cstheme="majorBidi"/>
                <w:b/>
                <w:bCs/>
              </w:rPr>
            </w:pPr>
            <w:r w:rsidRPr="009C5830">
              <w:rPr>
                <w:rFonts w:asciiTheme="majorBidi" w:hAnsiTheme="majorBidi" w:cstheme="majorBidi"/>
              </w:rPr>
              <w:t>3</w:t>
            </w:r>
          </w:p>
        </w:tc>
        <w:tc>
          <w:tcPr>
            <w:tcW w:w="4428" w:type="dxa"/>
          </w:tcPr>
          <w:p w14:paraId="59154B7C" w14:textId="77777777" w:rsidR="00A63D0E" w:rsidRPr="009C5830" w:rsidRDefault="00A63D0E" w:rsidP="00A63D0E">
            <w:pPr>
              <w:jc w:val="both"/>
              <w:rPr>
                <w:rFonts w:asciiTheme="majorBidi" w:hAnsiTheme="majorBidi" w:cstheme="majorBidi"/>
                <w:b/>
                <w:bCs/>
              </w:rPr>
            </w:pPr>
          </w:p>
        </w:tc>
        <w:tc>
          <w:tcPr>
            <w:tcW w:w="2430" w:type="dxa"/>
          </w:tcPr>
          <w:p w14:paraId="20FDC92A" w14:textId="77777777" w:rsidR="00A63D0E" w:rsidRPr="009C5830" w:rsidRDefault="00A63D0E" w:rsidP="00A63D0E">
            <w:pPr>
              <w:jc w:val="both"/>
              <w:rPr>
                <w:rFonts w:asciiTheme="majorBidi" w:hAnsiTheme="majorBidi" w:cstheme="majorBidi"/>
                <w:b/>
                <w:bCs/>
              </w:rPr>
            </w:pPr>
          </w:p>
        </w:tc>
      </w:tr>
      <w:tr w:rsidR="00A63D0E" w:rsidRPr="00A63D0E" w14:paraId="64CE6DF7" w14:textId="77777777" w:rsidTr="0036353B">
        <w:trPr>
          <w:trHeight w:val="264"/>
        </w:trPr>
        <w:tc>
          <w:tcPr>
            <w:tcW w:w="597" w:type="dxa"/>
          </w:tcPr>
          <w:p w14:paraId="777C0295" w14:textId="231A9EAE" w:rsidR="00A63D0E" w:rsidRPr="0036353B" w:rsidRDefault="00A63D0E" w:rsidP="00A63D0E">
            <w:pPr>
              <w:jc w:val="both"/>
              <w:rPr>
                <w:rFonts w:asciiTheme="majorBidi" w:hAnsiTheme="majorBidi" w:cstheme="majorBidi"/>
              </w:rPr>
            </w:pPr>
            <w:r w:rsidRPr="0036353B">
              <w:rPr>
                <w:rFonts w:asciiTheme="majorBidi" w:hAnsiTheme="majorBidi" w:cstheme="majorBidi"/>
              </w:rPr>
              <w:t>4</w:t>
            </w:r>
          </w:p>
        </w:tc>
        <w:tc>
          <w:tcPr>
            <w:tcW w:w="4800" w:type="dxa"/>
          </w:tcPr>
          <w:p w14:paraId="6B7C17E2" w14:textId="23B2F7D0"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Sensors for missing blister, missing leaflet, carton close, carton not opened </w:t>
            </w:r>
          </w:p>
        </w:tc>
        <w:tc>
          <w:tcPr>
            <w:tcW w:w="1060" w:type="dxa"/>
          </w:tcPr>
          <w:p w14:paraId="539C77E5" w14:textId="23D9A25B"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4428" w:type="dxa"/>
          </w:tcPr>
          <w:p w14:paraId="17519B8E" w14:textId="77777777" w:rsidR="00A63D0E" w:rsidRPr="009C5830" w:rsidRDefault="00A63D0E" w:rsidP="00A63D0E">
            <w:pPr>
              <w:jc w:val="both"/>
              <w:rPr>
                <w:rFonts w:asciiTheme="majorBidi" w:hAnsiTheme="majorBidi" w:cstheme="majorBidi"/>
                <w:b/>
                <w:bCs/>
              </w:rPr>
            </w:pPr>
          </w:p>
        </w:tc>
        <w:tc>
          <w:tcPr>
            <w:tcW w:w="2430" w:type="dxa"/>
          </w:tcPr>
          <w:p w14:paraId="30C95BD2" w14:textId="77777777" w:rsidR="00A63D0E" w:rsidRPr="009C5830" w:rsidRDefault="00A63D0E" w:rsidP="00A63D0E">
            <w:pPr>
              <w:jc w:val="both"/>
              <w:rPr>
                <w:rFonts w:asciiTheme="majorBidi" w:hAnsiTheme="majorBidi" w:cstheme="majorBidi"/>
                <w:b/>
                <w:bCs/>
              </w:rPr>
            </w:pPr>
          </w:p>
        </w:tc>
      </w:tr>
      <w:tr w:rsidR="00A63D0E" w:rsidRPr="00A63D0E" w14:paraId="40B03FDB" w14:textId="77777777" w:rsidTr="0036353B">
        <w:trPr>
          <w:trHeight w:val="321"/>
        </w:trPr>
        <w:tc>
          <w:tcPr>
            <w:tcW w:w="597" w:type="dxa"/>
          </w:tcPr>
          <w:p w14:paraId="5E5D9836" w14:textId="359A13C7" w:rsidR="00A63D0E" w:rsidRPr="0036353B" w:rsidRDefault="00A63D0E" w:rsidP="00A63D0E">
            <w:pPr>
              <w:jc w:val="both"/>
              <w:rPr>
                <w:rFonts w:asciiTheme="majorBidi" w:hAnsiTheme="majorBidi" w:cstheme="majorBidi"/>
              </w:rPr>
            </w:pPr>
            <w:r w:rsidRPr="0036353B">
              <w:rPr>
                <w:rFonts w:asciiTheme="majorBidi" w:hAnsiTheme="majorBidi" w:cstheme="majorBidi"/>
              </w:rPr>
              <w:t>5</w:t>
            </w:r>
          </w:p>
        </w:tc>
        <w:tc>
          <w:tcPr>
            <w:tcW w:w="4800" w:type="dxa"/>
          </w:tcPr>
          <w:p w14:paraId="47A536A5" w14:textId="6F3654F2"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Complete Rejection system </w:t>
            </w:r>
          </w:p>
        </w:tc>
        <w:tc>
          <w:tcPr>
            <w:tcW w:w="1060" w:type="dxa"/>
          </w:tcPr>
          <w:p w14:paraId="45A82C0B" w14:textId="1265CA98"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4428" w:type="dxa"/>
          </w:tcPr>
          <w:p w14:paraId="0DD1477F" w14:textId="77777777" w:rsidR="00A63D0E" w:rsidRPr="009C5830" w:rsidRDefault="00A63D0E" w:rsidP="00A63D0E">
            <w:pPr>
              <w:jc w:val="both"/>
              <w:rPr>
                <w:rFonts w:asciiTheme="majorBidi" w:hAnsiTheme="majorBidi" w:cstheme="majorBidi"/>
                <w:b/>
                <w:bCs/>
              </w:rPr>
            </w:pPr>
          </w:p>
        </w:tc>
        <w:tc>
          <w:tcPr>
            <w:tcW w:w="2430" w:type="dxa"/>
          </w:tcPr>
          <w:p w14:paraId="30B09693" w14:textId="77777777" w:rsidR="00A63D0E" w:rsidRPr="009C5830" w:rsidRDefault="00A63D0E" w:rsidP="00A63D0E">
            <w:pPr>
              <w:jc w:val="both"/>
              <w:rPr>
                <w:rFonts w:asciiTheme="majorBidi" w:hAnsiTheme="majorBidi" w:cstheme="majorBidi"/>
                <w:b/>
                <w:bCs/>
              </w:rPr>
            </w:pPr>
          </w:p>
        </w:tc>
      </w:tr>
      <w:tr w:rsidR="00A63D0E" w:rsidRPr="00BB47FF" w14:paraId="5809C3A4" w14:textId="77777777" w:rsidTr="0036353B">
        <w:trPr>
          <w:trHeight w:val="321"/>
        </w:trPr>
        <w:tc>
          <w:tcPr>
            <w:tcW w:w="597" w:type="dxa"/>
          </w:tcPr>
          <w:p w14:paraId="5734F10E" w14:textId="54155E70" w:rsidR="00A63D0E" w:rsidRPr="0036353B" w:rsidRDefault="00A63D0E" w:rsidP="00A63D0E">
            <w:pPr>
              <w:jc w:val="both"/>
              <w:rPr>
                <w:rFonts w:asciiTheme="majorBidi" w:hAnsiTheme="majorBidi" w:cstheme="majorBidi"/>
              </w:rPr>
            </w:pPr>
            <w:r w:rsidRPr="0036353B">
              <w:rPr>
                <w:rFonts w:asciiTheme="majorBidi" w:hAnsiTheme="majorBidi" w:cstheme="majorBidi"/>
              </w:rPr>
              <w:t>6</w:t>
            </w:r>
          </w:p>
        </w:tc>
        <w:tc>
          <w:tcPr>
            <w:tcW w:w="4800" w:type="dxa"/>
          </w:tcPr>
          <w:p w14:paraId="251083C0" w14:textId="6619D44D"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Software complies with 21 CFR part 11 </w:t>
            </w:r>
          </w:p>
        </w:tc>
        <w:tc>
          <w:tcPr>
            <w:tcW w:w="1060" w:type="dxa"/>
          </w:tcPr>
          <w:p w14:paraId="059B122E" w14:textId="07F278D3"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4428" w:type="dxa"/>
          </w:tcPr>
          <w:p w14:paraId="27FBDD92" w14:textId="77777777" w:rsidR="00A63D0E" w:rsidRPr="009C5830" w:rsidRDefault="00A63D0E" w:rsidP="00A63D0E">
            <w:pPr>
              <w:jc w:val="both"/>
              <w:rPr>
                <w:rFonts w:asciiTheme="majorBidi" w:hAnsiTheme="majorBidi" w:cstheme="majorBidi"/>
                <w:b/>
                <w:bCs/>
              </w:rPr>
            </w:pPr>
          </w:p>
        </w:tc>
        <w:tc>
          <w:tcPr>
            <w:tcW w:w="2430" w:type="dxa"/>
          </w:tcPr>
          <w:p w14:paraId="04700202" w14:textId="77777777" w:rsidR="00A63D0E" w:rsidRPr="009C5830" w:rsidRDefault="00A63D0E" w:rsidP="00A63D0E">
            <w:pPr>
              <w:jc w:val="both"/>
              <w:rPr>
                <w:rFonts w:asciiTheme="majorBidi" w:hAnsiTheme="majorBidi" w:cstheme="majorBidi"/>
                <w:b/>
                <w:bCs/>
              </w:rPr>
            </w:pPr>
          </w:p>
        </w:tc>
      </w:tr>
      <w:tr w:rsidR="00A63D0E" w:rsidRPr="00BB47FF" w14:paraId="06FB8837" w14:textId="77777777" w:rsidTr="0036353B">
        <w:trPr>
          <w:trHeight w:val="321"/>
        </w:trPr>
        <w:tc>
          <w:tcPr>
            <w:tcW w:w="597" w:type="dxa"/>
          </w:tcPr>
          <w:p w14:paraId="58B7F334" w14:textId="0FBDF42D" w:rsidR="00A63D0E" w:rsidRPr="0036353B" w:rsidRDefault="00A63D0E" w:rsidP="00A63D0E">
            <w:pPr>
              <w:jc w:val="both"/>
              <w:rPr>
                <w:rFonts w:asciiTheme="majorBidi" w:hAnsiTheme="majorBidi" w:cstheme="majorBidi"/>
              </w:rPr>
            </w:pPr>
            <w:r w:rsidRPr="0036353B">
              <w:rPr>
                <w:rFonts w:asciiTheme="majorBidi" w:hAnsiTheme="majorBidi" w:cstheme="majorBidi"/>
              </w:rPr>
              <w:t>7</w:t>
            </w:r>
          </w:p>
        </w:tc>
        <w:tc>
          <w:tcPr>
            <w:tcW w:w="4800" w:type="dxa"/>
          </w:tcPr>
          <w:p w14:paraId="23F9E6DD" w14:textId="7C11EAE0"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CE compliance certification </w:t>
            </w:r>
          </w:p>
        </w:tc>
        <w:tc>
          <w:tcPr>
            <w:tcW w:w="1060" w:type="dxa"/>
          </w:tcPr>
          <w:p w14:paraId="451A5F03" w14:textId="566C845E"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4428" w:type="dxa"/>
          </w:tcPr>
          <w:p w14:paraId="02F99114" w14:textId="77777777" w:rsidR="00A63D0E" w:rsidRPr="009C5830" w:rsidRDefault="00A63D0E" w:rsidP="00A63D0E">
            <w:pPr>
              <w:jc w:val="both"/>
              <w:rPr>
                <w:rFonts w:asciiTheme="majorBidi" w:hAnsiTheme="majorBidi" w:cstheme="majorBidi"/>
                <w:b/>
                <w:bCs/>
              </w:rPr>
            </w:pPr>
          </w:p>
        </w:tc>
        <w:tc>
          <w:tcPr>
            <w:tcW w:w="2430" w:type="dxa"/>
          </w:tcPr>
          <w:p w14:paraId="3B3F5062" w14:textId="77777777" w:rsidR="00A63D0E" w:rsidRPr="009C5830" w:rsidRDefault="00A63D0E" w:rsidP="00A63D0E">
            <w:pPr>
              <w:jc w:val="both"/>
              <w:rPr>
                <w:rFonts w:asciiTheme="majorBidi" w:hAnsiTheme="majorBidi" w:cstheme="majorBidi"/>
                <w:b/>
                <w:bCs/>
              </w:rPr>
            </w:pPr>
          </w:p>
        </w:tc>
      </w:tr>
      <w:tr w:rsidR="00A63D0E" w:rsidRPr="00BB47FF" w14:paraId="633E1800" w14:textId="77777777" w:rsidTr="0036353B">
        <w:trPr>
          <w:trHeight w:val="321"/>
        </w:trPr>
        <w:tc>
          <w:tcPr>
            <w:tcW w:w="597" w:type="dxa"/>
          </w:tcPr>
          <w:p w14:paraId="23386662" w14:textId="1307BEDF" w:rsidR="00A63D0E" w:rsidRPr="0036353B" w:rsidRDefault="00A63D0E" w:rsidP="00A63D0E">
            <w:pPr>
              <w:jc w:val="both"/>
              <w:rPr>
                <w:rFonts w:asciiTheme="majorBidi" w:hAnsiTheme="majorBidi" w:cstheme="majorBidi"/>
              </w:rPr>
            </w:pPr>
            <w:r w:rsidRPr="0036353B">
              <w:rPr>
                <w:rFonts w:asciiTheme="majorBidi" w:hAnsiTheme="majorBidi" w:cstheme="majorBidi"/>
              </w:rPr>
              <w:t>8</w:t>
            </w:r>
          </w:p>
        </w:tc>
        <w:tc>
          <w:tcPr>
            <w:tcW w:w="4800" w:type="dxa"/>
          </w:tcPr>
          <w:p w14:paraId="45BC7E1D" w14:textId="1C1EE0B1"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Change parts /product </w:t>
            </w:r>
          </w:p>
        </w:tc>
        <w:tc>
          <w:tcPr>
            <w:tcW w:w="1060" w:type="dxa"/>
          </w:tcPr>
          <w:p w14:paraId="6B3F076F" w14:textId="679EB845" w:rsidR="00A63D0E" w:rsidRPr="009C5830" w:rsidRDefault="00A63D0E" w:rsidP="00A63D0E">
            <w:pPr>
              <w:jc w:val="both"/>
              <w:rPr>
                <w:rFonts w:asciiTheme="majorBidi" w:hAnsiTheme="majorBidi" w:cstheme="majorBidi"/>
                <w:b/>
                <w:bCs/>
              </w:rPr>
            </w:pPr>
            <w:r w:rsidRPr="009C5830">
              <w:rPr>
                <w:rFonts w:asciiTheme="majorBidi" w:hAnsiTheme="majorBidi" w:cstheme="majorBidi"/>
              </w:rPr>
              <w:t>4</w:t>
            </w:r>
          </w:p>
        </w:tc>
        <w:tc>
          <w:tcPr>
            <w:tcW w:w="4428" w:type="dxa"/>
          </w:tcPr>
          <w:p w14:paraId="4C8D9459" w14:textId="77777777" w:rsidR="00A63D0E" w:rsidRPr="009C5830" w:rsidRDefault="00A63D0E" w:rsidP="00A63D0E">
            <w:pPr>
              <w:jc w:val="both"/>
              <w:rPr>
                <w:rFonts w:asciiTheme="majorBidi" w:hAnsiTheme="majorBidi" w:cstheme="majorBidi"/>
                <w:b/>
                <w:bCs/>
              </w:rPr>
            </w:pPr>
          </w:p>
        </w:tc>
        <w:tc>
          <w:tcPr>
            <w:tcW w:w="2430" w:type="dxa"/>
          </w:tcPr>
          <w:p w14:paraId="6E80EE2D" w14:textId="77777777" w:rsidR="00A63D0E" w:rsidRPr="009C5830" w:rsidRDefault="00A63D0E" w:rsidP="00A63D0E">
            <w:pPr>
              <w:jc w:val="both"/>
              <w:rPr>
                <w:rFonts w:asciiTheme="majorBidi" w:hAnsiTheme="majorBidi" w:cstheme="majorBidi"/>
                <w:b/>
                <w:bCs/>
              </w:rPr>
            </w:pPr>
          </w:p>
        </w:tc>
      </w:tr>
      <w:tr w:rsidR="00A63D0E" w:rsidRPr="00BB47FF" w14:paraId="28BF4432" w14:textId="77777777" w:rsidTr="0036353B">
        <w:trPr>
          <w:trHeight w:val="321"/>
        </w:trPr>
        <w:tc>
          <w:tcPr>
            <w:tcW w:w="597" w:type="dxa"/>
          </w:tcPr>
          <w:p w14:paraId="5FBCCCFB" w14:textId="5ABCD0D1" w:rsidR="00A63D0E" w:rsidRPr="0036353B" w:rsidRDefault="00A63D0E" w:rsidP="00A63D0E">
            <w:pPr>
              <w:jc w:val="both"/>
              <w:rPr>
                <w:rFonts w:asciiTheme="majorBidi" w:hAnsiTheme="majorBidi" w:cstheme="majorBidi"/>
              </w:rPr>
            </w:pPr>
            <w:r w:rsidRPr="0036353B">
              <w:rPr>
                <w:rFonts w:asciiTheme="majorBidi" w:hAnsiTheme="majorBidi" w:cstheme="majorBidi"/>
              </w:rPr>
              <w:t>9</w:t>
            </w:r>
          </w:p>
        </w:tc>
        <w:tc>
          <w:tcPr>
            <w:tcW w:w="4800" w:type="dxa"/>
          </w:tcPr>
          <w:p w14:paraId="6910AF58" w14:textId="4F102454" w:rsidR="00A63D0E" w:rsidRPr="009C5830" w:rsidRDefault="00A63D0E" w:rsidP="00A63D0E">
            <w:pPr>
              <w:jc w:val="both"/>
              <w:rPr>
                <w:rFonts w:asciiTheme="majorBidi" w:hAnsiTheme="majorBidi" w:cstheme="majorBidi"/>
                <w:b/>
                <w:bCs/>
              </w:rPr>
            </w:pPr>
            <w:r w:rsidRPr="009C5830">
              <w:rPr>
                <w:rFonts w:asciiTheme="majorBidi" w:hAnsiTheme="majorBidi" w:cstheme="majorBidi"/>
              </w:rPr>
              <w:t>Check weigher with accuracy 0.2 g</w:t>
            </w:r>
          </w:p>
        </w:tc>
        <w:tc>
          <w:tcPr>
            <w:tcW w:w="1060" w:type="dxa"/>
          </w:tcPr>
          <w:p w14:paraId="4023ADF7" w14:textId="394E8E9F"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4428" w:type="dxa"/>
          </w:tcPr>
          <w:p w14:paraId="2AFD375D" w14:textId="77777777" w:rsidR="00A63D0E" w:rsidRPr="009C5830" w:rsidRDefault="00A63D0E" w:rsidP="00A63D0E">
            <w:pPr>
              <w:jc w:val="both"/>
              <w:rPr>
                <w:rFonts w:asciiTheme="majorBidi" w:hAnsiTheme="majorBidi" w:cstheme="majorBidi"/>
                <w:b/>
                <w:bCs/>
              </w:rPr>
            </w:pPr>
          </w:p>
        </w:tc>
        <w:tc>
          <w:tcPr>
            <w:tcW w:w="2430" w:type="dxa"/>
          </w:tcPr>
          <w:p w14:paraId="4F41C213" w14:textId="77777777" w:rsidR="00A63D0E" w:rsidRPr="009C5830" w:rsidRDefault="00A63D0E" w:rsidP="00A63D0E">
            <w:pPr>
              <w:jc w:val="both"/>
              <w:rPr>
                <w:rFonts w:asciiTheme="majorBidi" w:hAnsiTheme="majorBidi" w:cstheme="majorBidi"/>
                <w:b/>
                <w:bCs/>
              </w:rPr>
            </w:pPr>
          </w:p>
        </w:tc>
      </w:tr>
      <w:tr w:rsidR="00A63D0E" w:rsidRPr="00BB47FF" w14:paraId="69AB1BB0" w14:textId="77777777" w:rsidTr="0036353B">
        <w:trPr>
          <w:trHeight w:val="321"/>
        </w:trPr>
        <w:tc>
          <w:tcPr>
            <w:tcW w:w="597" w:type="dxa"/>
          </w:tcPr>
          <w:p w14:paraId="6B9341C6" w14:textId="21A654CA" w:rsidR="00A63D0E" w:rsidRPr="0036353B" w:rsidRDefault="00A63D0E" w:rsidP="00A63D0E">
            <w:pPr>
              <w:jc w:val="both"/>
              <w:rPr>
                <w:rFonts w:asciiTheme="majorBidi" w:hAnsiTheme="majorBidi" w:cstheme="majorBidi"/>
              </w:rPr>
            </w:pPr>
            <w:r w:rsidRPr="0036353B">
              <w:rPr>
                <w:rFonts w:asciiTheme="majorBidi" w:hAnsiTheme="majorBidi" w:cstheme="majorBidi"/>
              </w:rPr>
              <w:t>10</w:t>
            </w:r>
          </w:p>
        </w:tc>
        <w:tc>
          <w:tcPr>
            <w:tcW w:w="4800" w:type="dxa"/>
          </w:tcPr>
          <w:p w14:paraId="0B4F3D5F" w14:textId="15C23704" w:rsidR="00A63D0E" w:rsidRPr="009C5830" w:rsidRDefault="00A63D0E" w:rsidP="00A63D0E">
            <w:pPr>
              <w:jc w:val="both"/>
              <w:rPr>
                <w:rFonts w:asciiTheme="majorBidi" w:hAnsiTheme="majorBidi" w:cstheme="majorBidi"/>
                <w:b/>
                <w:bCs/>
              </w:rPr>
            </w:pPr>
            <w:r w:rsidRPr="009C5830">
              <w:rPr>
                <w:rFonts w:asciiTheme="majorBidi" w:hAnsiTheme="majorBidi" w:cstheme="majorBidi"/>
              </w:rPr>
              <w:t>Special feeding magazine for blisters for ALU/ALU blister &amp; PVC/ALU blisters</w:t>
            </w:r>
          </w:p>
        </w:tc>
        <w:tc>
          <w:tcPr>
            <w:tcW w:w="1060" w:type="dxa"/>
          </w:tcPr>
          <w:p w14:paraId="79F22379" w14:textId="56C55258"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4428" w:type="dxa"/>
          </w:tcPr>
          <w:p w14:paraId="35A1DD5D" w14:textId="77777777" w:rsidR="00A63D0E" w:rsidRPr="009C5830" w:rsidRDefault="00A63D0E" w:rsidP="00A63D0E">
            <w:pPr>
              <w:jc w:val="both"/>
              <w:rPr>
                <w:rFonts w:asciiTheme="majorBidi" w:hAnsiTheme="majorBidi" w:cstheme="majorBidi"/>
                <w:b/>
                <w:bCs/>
              </w:rPr>
            </w:pPr>
          </w:p>
        </w:tc>
        <w:tc>
          <w:tcPr>
            <w:tcW w:w="2430" w:type="dxa"/>
          </w:tcPr>
          <w:p w14:paraId="1DB5FCAC" w14:textId="77777777" w:rsidR="00A63D0E" w:rsidRPr="009C5830" w:rsidRDefault="00A63D0E" w:rsidP="00A63D0E">
            <w:pPr>
              <w:jc w:val="both"/>
              <w:rPr>
                <w:rFonts w:asciiTheme="majorBidi" w:hAnsiTheme="majorBidi" w:cstheme="majorBidi"/>
                <w:b/>
                <w:bCs/>
              </w:rPr>
            </w:pPr>
          </w:p>
        </w:tc>
      </w:tr>
      <w:tr w:rsidR="00A63D0E" w:rsidRPr="00BB47FF" w14:paraId="6E0EA9A8" w14:textId="77777777" w:rsidTr="0036353B">
        <w:trPr>
          <w:trHeight w:val="321"/>
        </w:trPr>
        <w:tc>
          <w:tcPr>
            <w:tcW w:w="597" w:type="dxa"/>
          </w:tcPr>
          <w:p w14:paraId="4E804B02" w14:textId="0C1DBD99" w:rsidR="00A63D0E" w:rsidRPr="0036353B" w:rsidRDefault="00A63D0E" w:rsidP="00A63D0E">
            <w:pPr>
              <w:jc w:val="both"/>
              <w:rPr>
                <w:rFonts w:asciiTheme="majorBidi" w:hAnsiTheme="majorBidi" w:cstheme="majorBidi"/>
              </w:rPr>
            </w:pPr>
            <w:r w:rsidRPr="0036353B">
              <w:rPr>
                <w:rFonts w:asciiTheme="majorBidi" w:hAnsiTheme="majorBidi" w:cstheme="majorBidi"/>
              </w:rPr>
              <w:t>11</w:t>
            </w:r>
          </w:p>
        </w:tc>
        <w:tc>
          <w:tcPr>
            <w:tcW w:w="4800" w:type="dxa"/>
          </w:tcPr>
          <w:p w14:paraId="2ACA73E1" w14:textId="6AF4D527"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Ability to connect with blistering machine online and offline.  </w:t>
            </w:r>
          </w:p>
        </w:tc>
        <w:tc>
          <w:tcPr>
            <w:tcW w:w="1060" w:type="dxa"/>
          </w:tcPr>
          <w:p w14:paraId="33CC5BA7" w14:textId="4DA23B8B"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4428" w:type="dxa"/>
          </w:tcPr>
          <w:p w14:paraId="025E5299" w14:textId="77777777" w:rsidR="00A63D0E" w:rsidRPr="009C5830" w:rsidRDefault="00A63D0E" w:rsidP="00A63D0E">
            <w:pPr>
              <w:jc w:val="both"/>
              <w:rPr>
                <w:rFonts w:asciiTheme="majorBidi" w:hAnsiTheme="majorBidi" w:cstheme="majorBidi"/>
                <w:b/>
                <w:bCs/>
              </w:rPr>
            </w:pPr>
          </w:p>
        </w:tc>
        <w:tc>
          <w:tcPr>
            <w:tcW w:w="2430" w:type="dxa"/>
          </w:tcPr>
          <w:p w14:paraId="77936ECD" w14:textId="77777777" w:rsidR="00A63D0E" w:rsidRPr="009C5830" w:rsidRDefault="00A63D0E" w:rsidP="00A63D0E">
            <w:pPr>
              <w:jc w:val="both"/>
              <w:rPr>
                <w:rFonts w:asciiTheme="majorBidi" w:hAnsiTheme="majorBidi" w:cstheme="majorBidi"/>
                <w:b/>
                <w:bCs/>
              </w:rPr>
            </w:pPr>
          </w:p>
        </w:tc>
      </w:tr>
      <w:tr w:rsidR="00A63D0E" w:rsidRPr="00BB47FF" w14:paraId="37E2D61C" w14:textId="77777777" w:rsidTr="0036353B">
        <w:trPr>
          <w:trHeight w:val="321"/>
        </w:trPr>
        <w:tc>
          <w:tcPr>
            <w:tcW w:w="597" w:type="dxa"/>
          </w:tcPr>
          <w:p w14:paraId="554CC2F8" w14:textId="42E513E2" w:rsidR="00A63D0E" w:rsidRPr="0036353B" w:rsidRDefault="00A63D0E" w:rsidP="00A63D0E">
            <w:pPr>
              <w:jc w:val="both"/>
              <w:rPr>
                <w:rFonts w:asciiTheme="majorBidi" w:hAnsiTheme="majorBidi" w:cstheme="majorBidi"/>
              </w:rPr>
            </w:pPr>
            <w:r w:rsidRPr="0036353B">
              <w:rPr>
                <w:rFonts w:asciiTheme="majorBidi" w:hAnsiTheme="majorBidi" w:cstheme="majorBidi"/>
              </w:rPr>
              <w:t>12</w:t>
            </w:r>
          </w:p>
        </w:tc>
        <w:tc>
          <w:tcPr>
            <w:tcW w:w="4800" w:type="dxa"/>
          </w:tcPr>
          <w:p w14:paraId="7CE08FD6" w14:textId="63D31F6E"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Machine software backup </w:t>
            </w:r>
          </w:p>
        </w:tc>
        <w:tc>
          <w:tcPr>
            <w:tcW w:w="1060" w:type="dxa"/>
          </w:tcPr>
          <w:p w14:paraId="4DFB0C96" w14:textId="3569BA4B" w:rsidR="00A63D0E" w:rsidRPr="009C5830" w:rsidRDefault="00A63D0E" w:rsidP="00A63D0E">
            <w:pPr>
              <w:jc w:val="both"/>
              <w:rPr>
                <w:rFonts w:asciiTheme="majorBidi" w:hAnsiTheme="majorBidi" w:cstheme="majorBidi"/>
                <w:b/>
                <w:bCs/>
              </w:rPr>
            </w:pPr>
            <w:r w:rsidRPr="009C5830">
              <w:rPr>
                <w:rFonts w:asciiTheme="majorBidi" w:hAnsiTheme="majorBidi" w:cstheme="majorBidi"/>
                <w:rtl/>
              </w:rPr>
              <w:t> </w:t>
            </w:r>
            <w:r w:rsidRPr="009C5830">
              <w:rPr>
                <w:rFonts w:asciiTheme="majorBidi" w:hAnsiTheme="majorBidi" w:cstheme="majorBidi"/>
              </w:rPr>
              <w:t>-</w:t>
            </w:r>
          </w:p>
        </w:tc>
        <w:tc>
          <w:tcPr>
            <w:tcW w:w="4428" w:type="dxa"/>
          </w:tcPr>
          <w:p w14:paraId="3D31299A" w14:textId="77777777" w:rsidR="00A63D0E" w:rsidRPr="009C5830" w:rsidRDefault="00A63D0E" w:rsidP="00A63D0E">
            <w:pPr>
              <w:jc w:val="both"/>
              <w:rPr>
                <w:rFonts w:asciiTheme="majorBidi" w:hAnsiTheme="majorBidi" w:cstheme="majorBidi"/>
                <w:b/>
                <w:bCs/>
              </w:rPr>
            </w:pPr>
          </w:p>
        </w:tc>
        <w:tc>
          <w:tcPr>
            <w:tcW w:w="2430" w:type="dxa"/>
          </w:tcPr>
          <w:p w14:paraId="2215C2E7" w14:textId="77777777" w:rsidR="00A63D0E" w:rsidRPr="009C5830" w:rsidRDefault="00A63D0E" w:rsidP="00A63D0E">
            <w:pPr>
              <w:jc w:val="both"/>
              <w:rPr>
                <w:rFonts w:asciiTheme="majorBidi" w:hAnsiTheme="majorBidi" w:cstheme="majorBidi"/>
                <w:b/>
                <w:bCs/>
              </w:rPr>
            </w:pPr>
          </w:p>
        </w:tc>
      </w:tr>
      <w:tr w:rsidR="00A63D0E" w:rsidRPr="00BB47FF" w14:paraId="7858E4F1" w14:textId="77777777" w:rsidTr="0036353B">
        <w:trPr>
          <w:trHeight w:val="321"/>
        </w:trPr>
        <w:tc>
          <w:tcPr>
            <w:tcW w:w="597" w:type="dxa"/>
          </w:tcPr>
          <w:p w14:paraId="3AB9BD1C" w14:textId="7F8BF6CF" w:rsidR="00A63D0E" w:rsidRPr="0036353B" w:rsidRDefault="00A63D0E" w:rsidP="00A63D0E">
            <w:pPr>
              <w:jc w:val="both"/>
              <w:rPr>
                <w:rFonts w:asciiTheme="majorBidi" w:hAnsiTheme="majorBidi" w:cstheme="majorBidi"/>
              </w:rPr>
            </w:pPr>
            <w:r w:rsidRPr="0036353B">
              <w:rPr>
                <w:rFonts w:asciiTheme="majorBidi" w:hAnsiTheme="majorBidi" w:cstheme="majorBidi"/>
              </w:rPr>
              <w:t>13</w:t>
            </w:r>
          </w:p>
        </w:tc>
        <w:tc>
          <w:tcPr>
            <w:tcW w:w="4800" w:type="dxa"/>
          </w:tcPr>
          <w:p w14:paraId="0298B47E" w14:textId="341CA856"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Recommended spare parts for 2 years </w:t>
            </w:r>
          </w:p>
        </w:tc>
        <w:tc>
          <w:tcPr>
            <w:tcW w:w="1060" w:type="dxa"/>
          </w:tcPr>
          <w:p w14:paraId="3750E6AB" w14:textId="4A72C3F5"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4428" w:type="dxa"/>
          </w:tcPr>
          <w:p w14:paraId="6EF6023D" w14:textId="77777777" w:rsidR="00A63D0E" w:rsidRPr="009C5830" w:rsidRDefault="00A63D0E" w:rsidP="00A63D0E">
            <w:pPr>
              <w:jc w:val="both"/>
              <w:rPr>
                <w:rFonts w:asciiTheme="majorBidi" w:hAnsiTheme="majorBidi" w:cstheme="majorBidi"/>
                <w:b/>
                <w:bCs/>
              </w:rPr>
            </w:pPr>
          </w:p>
        </w:tc>
        <w:tc>
          <w:tcPr>
            <w:tcW w:w="2430" w:type="dxa"/>
          </w:tcPr>
          <w:p w14:paraId="6EC0DFDC" w14:textId="77777777" w:rsidR="00A63D0E" w:rsidRPr="009C5830" w:rsidRDefault="00A63D0E" w:rsidP="00A63D0E">
            <w:pPr>
              <w:jc w:val="both"/>
              <w:rPr>
                <w:rFonts w:asciiTheme="majorBidi" w:hAnsiTheme="majorBidi" w:cstheme="majorBidi"/>
                <w:b/>
                <w:bCs/>
              </w:rPr>
            </w:pPr>
          </w:p>
        </w:tc>
      </w:tr>
      <w:tr w:rsidR="00A63D0E" w:rsidRPr="00BB47FF" w14:paraId="700CB6A2" w14:textId="77777777" w:rsidTr="0036353B">
        <w:trPr>
          <w:trHeight w:val="321"/>
        </w:trPr>
        <w:tc>
          <w:tcPr>
            <w:tcW w:w="597" w:type="dxa"/>
          </w:tcPr>
          <w:p w14:paraId="26CDCD2B" w14:textId="54897DCA" w:rsidR="00A63D0E" w:rsidRPr="0036353B" w:rsidRDefault="00A63D0E" w:rsidP="00A63D0E">
            <w:pPr>
              <w:jc w:val="both"/>
              <w:rPr>
                <w:rFonts w:asciiTheme="majorBidi" w:hAnsiTheme="majorBidi" w:cstheme="majorBidi"/>
              </w:rPr>
            </w:pPr>
            <w:r w:rsidRPr="0036353B">
              <w:rPr>
                <w:rFonts w:asciiTheme="majorBidi" w:hAnsiTheme="majorBidi" w:cstheme="majorBidi"/>
              </w:rPr>
              <w:t>14</w:t>
            </w:r>
          </w:p>
        </w:tc>
        <w:tc>
          <w:tcPr>
            <w:tcW w:w="4800" w:type="dxa"/>
          </w:tcPr>
          <w:p w14:paraId="4044B9D2" w14:textId="2FD46A3E" w:rsidR="00A63D0E" w:rsidRPr="009C5830" w:rsidRDefault="00A63D0E" w:rsidP="00A63D0E">
            <w:pPr>
              <w:jc w:val="both"/>
              <w:rPr>
                <w:rFonts w:asciiTheme="majorBidi" w:hAnsiTheme="majorBidi" w:cstheme="majorBidi"/>
                <w:b/>
                <w:bCs/>
              </w:rPr>
            </w:pPr>
            <w:r w:rsidRPr="009C5830">
              <w:rPr>
                <w:rFonts w:asciiTheme="majorBidi" w:hAnsiTheme="majorBidi" w:cstheme="majorBidi"/>
              </w:rPr>
              <w:t>GMP documents / user manual, IQ, OQ, PQ, FAT, SAT and SOP</w:t>
            </w:r>
          </w:p>
        </w:tc>
        <w:tc>
          <w:tcPr>
            <w:tcW w:w="1060" w:type="dxa"/>
          </w:tcPr>
          <w:p w14:paraId="279986E8" w14:textId="02FC9702"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4428" w:type="dxa"/>
          </w:tcPr>
          <w:p w14:paraId="47D92F0C" w14:textId="77777777" w:rsidR="00A63D0E" w:rsidRPr="009C5830" w:rsidRDefault="00A63D0E" w:rsidP="00A63D0E">
            <w:pPr>
              <w:jc w:val="both"/>
              <w:rPr>
                <w:rFonts w:asciiTheme="majorBidi" w:hAnsiTheme="majorBidi" w:cstheme="majorBidi"/>
                <w:b/>
                <w:bCs/>
              </w:rPr>
            </w:pPr>
          </w:p>
        </w:tc>
        <w:tc>
          <w:tcPr>
            <w:tcW w:w="2430" w:type="dxa"/>
          </w:tcPr>
          <w:p w14:paraId="71EEC51C" w14:textId="77777777" w:rsidR="00A63D0E" w:rsidRPr="009C5830" w:rsidRDefault="00A63D0E" w:rsidP="00A63D0E">
            <w:pPr>
              <w:jc w:val="both"/>
              <w:rPr>
                <w:rFonts w:asciiTheme="majorBidi" w:hAnsiTheme="majorBidi" w:cstheme="majorBidi"/>
                <w:b/>
                <w:bCs/>
              </w:rPr>
            </w:pPr>
          </w:p>
        </w:tc>
      </w:tr>
      <w:tr w:rsidR="00A63D0E" w:rsidRPr="00A63D0E" w14:paraId="0A71D73E" w14:textId="77777777" w:rsidTr="0036353B">
        <w:trPr>
          <w:trHeight w:val="332"/>
        </w:trPr>
        <w:tc>
          <w:tcPr>
            <w:tcW w:w="597" w:type="dxa"/>
          </w:tcPr>
          <w:p w14:paraId="448E9CF9" w14:textId="4021F867" w:rsidR="00A63D0E" w:rsidRPr="0036353B" w:rsidRDefault="00A63D0E" w:rsidP="00A63D0E">
            <w:pPr>
              <w:jc w:val="both"/>
              <w:rPr>
                <w:rFonts w:asciiTheme="majorBidi" w:hAnsiTheme="majorBidi" w:cstheme="majorBidi"/>
              </w:rPr>
            </w:pPr>
            <w:r w:rsidRPr="0036353B">
              <w:rPr>
                <w:rFonts w:asciiTheme="majorBidi" w:hAnsiTheme="majorBidi" w:cstheme="majorBidi"/>
              </w:rPr>
              <w:t>15</w:t>
            </w:r>
          </w:p>
        </w:tc>
        <w:tc>
          <w:tcPr>
            <w:tcW w:w="4800" w:type="dxa"/>
          </w:tcPr>
          <w:p w14:paraId="2E28C789" w14:textId="2F39C9F8" w:rsidR="00A63D0E" w:rsidRPr="009C5830" w:rsidRDefault="00A63D0E" w:rsidP="00A63D0E">
            <w:pPr>
              <w:jc w:val="both"/>
              <w:rPr>
                <w:rFonts w:asciiTheme="majorBidi" w:hAnsiTheme="majorBidi" w:cstheme="majorBidi"/>
                <w:b/>
                <w:bCs/>
              </w:rPr>
            </w:pPr>
            <w:r w:rsidRPr="009C5830">
              <w:rPr>
                <w:rFonts w:asciiTheme="majorBidi" w:hAnsiTheme="majorBidi" w:cstheme="majorBidi"/>
              </w:rPr>
              <w:t>Shipping, Handling and Clearance</w:t>
            </w:r>
          </w:p>
        </w:tc>
        <w:tc>
          <w:tcPr>
            <w:tcW w:w="1060" w:type="dxa"/>
          </w:tcPr>
          <w:p w14:paraId="01A83CDE" w14:textId="5706094F"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4428" w:type="dxa"/>
          </w:tcPr>
          <w:p w14:paraId="3C9F6E16" w14:textId="77777777" w:rsidR="00A63D0E" w:rsidRPr="009C5830" w:rsidRDefault="00A63D0E" w:rsidP="00A63D0E">
            <w:pPr>
              <w:jc w:val="both"/>
              <w:rPr>
                <w:rFonts w:asciiTheme="majorBidi" w:hAnsiTheme="majorBidi" w:cstheme="majorBidi"/>
                <w:b/>
                <w:bCs/>
              </w:rPr>
            </w:pPr>
          </w:p>
        </w:tc>
        <w:tc>
          <w:tcPr>
            <w:tcW w:w="2430" w:type="dxa"/>
          </w:tcPr>
          <w:p w14:paraId="4B4F1324" w14:textId="77777777" w:rsidR="00A63D0E" w:rsidRPr="009C5830" w:rsidRDefault="00A63D0E" w:rsidP="00A63D0E">
            <w:pPr>
              <w:jc w:val="both"/>
              <w:rPr>
                <w:rFonts w:asciiTheme="majorBidi" w:hAnsiTheme="majorBidi" w:cstheme="majorBidi"/>
                <w:b/>
                <w:bCs/>
              </w:rPr>
            </w:pPr>
          </w:p>
        </w:tc>
      </w:tr>
    </w:tbl>
    <w:p w14:paraId="6F8F880D" w14:textId="3D61685B" w:rsidR="008539DA" w:rsidRPr="009C5830" w:rsidRDefault="008539DA" w:rsidP="0036353B">
      <w:pPr>
        <w:jc w:val="both"/>
        <w:rPr>
          <w:rFonts w:asciiTheme="majorBidi" w:hAnsiTheme="majorBidi" w:cstheme="majorBidi"/>
          <w:b/>
          <w:bCs/>
        </w:rPr>
      </w:pPr>
      <w:r w:rsidRPr="009C5830">
        <w:rPr>
          <w:rFonts w:asciiTheme="majorBidi" w:hAnsiTheme="majorBidi" w:cstheme="majorBidi"/>
          <w:b/>
          <w:bCs/>
        </w:rPr>
        <w:lastRenderedPageBreak/>
        <w:t>Attachment 2- Financial Offer: RFQ no. RFQ/1/SI/2023 Provision of Cartoning Machine for Blisters</w:t>
      </w:r>
      <w:r w:rsidR="0036353B">
        <w:rPr>
          <w:rFonts w:asciiTheme="majorBidi" w:hAnsiTheme="majorBidi" w:cstheme="majorBidi"/>
          <w:b/>
          <w:bCs/>
        </w:rPr>
        <w:t>.</w:t>
      </w:r>
    </w:p>
    <w:p w14:paraId="2F89FD80" w14:textId="7EBC6513" w:rsidR="008539DA" w:rsidRPr="009C5830" w:rsidRDefault="008539DA" w:rsidP="008539DA">
      <w:pPr>
        <w:jc w:val="both"/>
        <w:rPr>
          <w:rFonts w:asciiTheme="majorBidi" w:hAnsiTheme="majorBidi" w:cstheme="majorBidi"/>
        </w:rPr>
      </w:pPr>
      <w:r w:rsidRPr="009C5830">
        <w:rPr>
          <w:rFonts w:asciiTheme="majorBidi" w:hAnsiTheme="majorBidi" w:cstheme="majorBidi"/>
        </w:rPr>
        <w:t xml:space="preserve">Please insert </w:t>
      </w:r>
      <w:r w:rsidR="00F541DB" w:rsidRPr="009C5830">
        <w:rPr>
          <w:rFonts w:asciiTheme="majorBidi" w:hAnsiTheme="majorBidi" w:cstheme="majorBidi"/>
        </w:rPr>
        <w:t xml:space="preserve">description of each </w:t>
      </w:r>
      <w:r w:rsidR="009D01F6" w:rsidRPr="009C5830">
        <w:rPr>
          <w:rFonts w:asciiTheme="majorBidi" w:hAnsiTheme="majorBidi" w:cstheme="majorBidi"/>
        </w:rPr>
        <w:t>item</w:t>
      </w:r>
      <w:r w:rsidRPr="009C5830">
        <w:rPr>
          <w:rFonts w:asciiTheme="majorBidi" w:hAnsiTheme="majorBidi" w:cstheme="majorBidi"/>
        </w:rPr>
        <w:t xml:space="preserve"> being offered, unit price, delivery time and warranty information, if any.</w:t>
      </w:r>
    </w:p>
    <w:tbl>
      <w:tblPr>
        <w:tblStyle w:val="TableGrid"/>
        <w:tblW w:w="12950" w:type="dxa"/>
        <w:tblLook w:val="04A0" w:firstRow="1" w:lastRow="0" w:firstColumn="1" w:lastColumn="0" w:noHBand="0" w:noVBand="1"/>
      </w:tblPr>
      <w:tblGrid>
        <w:gridCol w:w="727"/>
        <w:gridCol w:w="5388"/>
        <w:gridCol w:w="1530"/>
        <w:gridCol w:w="2070"/>
        <w:gridCol w:w="1710"/>
        <w:gridCol w:w="1525"/>
      </w:tblGrid>
      <w:tr w:rsidR="00F541DB" w:rsidRPr="0036353B" w14:paraId="03A9EB28" w14:textId="77777777" w:rsidTr="009D01F6">
        <w:trPr>
          <w:trHeight w:val="1211"/>
        </w:trPr>
        <w:tc>
          <w:tcPr>
            <w:tcW w:w="727" w:type="dxa"/>
          </w:tcPr>
          <w:p w14:paraId="2AA08437" w14:textId="77777777" w:rsidR="00F541DB" w:rsidRPr="009C5830" w:rsidRDefault="00F541DB" w:rsidP="00C64AC9">
            <w:pPr>
              <w:jc w:val="both"/>
              <w:rPr>
                <w:rFonts w:asciiTheme="majorBidi" w:hAnsiTheme="majorBidi" w:cstheme="majorBidi"/>
                <w:b/>
                <w:bCs/>
              </w:rPr>
            </w:pPr>
            <w:r w:rsidRPr="009C5830">
              <w:rPr>
                <w:rFonts w:asciiTheme="majorBidi" w:hAnsiTheme="majorBidi" w:cstheme="majorBidi"/>
                <w:b/>
                <w:bCs/>
              </w:rPr>
              <w:t>No</w:t>
            </w:r>
          </w:p>
        </w:tc>
        <w:tc>
          <w:tcPr>
            <w:tcW w:w="5388" w:type="dxa"/>
          </w:tcPr>
          <w:p w14:paraId="6AFCECCC" w14:textId="0934B1B1" w:rsidR="00F541DB" w:rsidRPr="009C5830" w:rsidRDefault="00F541DB" w:rsidP="00C64AC9">
            <w:pPr>
              <w:jc w:val="both"/>
              <w:rPr>
                <w:rFonts w:asciiTheme="majorBidi" w:hAnsiTheme="majorBidi" w:cstheme="majorBidi"/>
                <w:b/>
                <w:bCs/>
              </w:rPr>
            </w:pPr>
            <w:r w:rsidRPr="009C5830">
              <w:rPr>
                <w:rFonts w:asciiTheme="majorBidi" w:hAnsiTheme="majorBidi" w:cstheme="majorBidi"/>
                <w:b/>
                <w:bCs/>
              </w:rPr>
              <w:t>Item Name and description</w:t>
            </w:r>
          </w:p>
        </w:tc>
        <w:tc>
          <w:tcPr>
            <w:tcW w:w="1530" w:type="dxa"/>
          </w:tcPr>
          <w:p w14:paraId="5F06D2C1" w14:textId="77777777" w:rsidR="00F541DB" w:rsidRPr="009C5830" w:rsidRDefault="00F541DB" w:rsidP="00C64AC9">
            <w:pPr>
              <w:jc w:val="both"/>
              <w:rPr>
                <w:rFonts w:asciiTheme="majorBidi" w:hAnsiTheme="majorBidi" w:cstheme="majorBidi"/>
                <w:b/>
                <w:bCs/>
              </w:rPr>
            </w:pPr>
            <w:r w:rsidRPr="009C5830">
              <w:rPr>
                <w:rFonts w:asciiTheme="majorBidi" w:hAnsiTheme="majorBidi" w:cstheme="majorBidi"/>
                <w:b/>
                <w:bCs/>
              </w:rPr>
              <w:t>Quantity</w:t>
            </w:r>
          </w:p>
        </w:tc>
        <w:tc>
          <w:tcPr>
            <w:tcW w:w="2070" w:type="dxa"/>
          </w:tcPr>
          <w:p w14:paraId="3123C04C" w14:textId="330666E4" w:rsidR="00F541DB" w:rsidRPr="009C5830" w:rsidRDefault="00F541DB" w:rsidP="00C64AC9">
            <w:pPr>
              <w:rPr>
                <w:rFonts w:asciiTheme="majorBidi" w:hAnsiTheme="majorBidi" w:cstheme="majorBidi"/>
                <w:b/>
                <w:bCs/>
              </w:rPr>
            </w:pPr>
            <w:r w:rsidRPr="009C5830">
              <w:rPr>
                <w:rFonts w:asciiTheme="majorBidi" w:hAnsiTheme="majorBidi" w:cstheme="majorBidi"/>
                <w:b/>
                <w:bCs/>
              </w:rPr>
              <w:t>Unit Price (JOD)</w:t>
            </w:r>
          </w:p>
        </w:tc>
        <w:tc>
          <w:tcPr>
            <w:tcW w:w="1710" w:type="dxa"/>
          </w:tcPr>
          <w:p w14:paraId="650DFBEF" w14:textId="47F6DCA1" w:rsidR="00F541DB" w:rsidRPr="009C5830" w:rsidRDefault="00F541DB" w:rsidP="00C64AC9">
            <w:pPr>
              <w:rPr>
                <w:rFonts w:asciiTheme="majorBidi" w:hAnsiTheme="majorBidi" w:cstheme="majorBidi"/>
                <w:b/>
                <w:bCs/>
              </w:rPr>
            </w:pPr>
            <w:r w:rsidRPr="009C5830">
              <w:rPr>
                <w:rFonts w:asciiTheme="majorBidi" w:hAnsiTheme="majorBidi" w:cstheme="majorBidi"/>
                <w:b/>
                <w:bCs/>
              </w:rPr>
              <w:t>Total Price (JOD)</w:t>
            </w:r>
          </w:p>
        </w:tc>
        <w:tc>
          <w:tcPr>
            <w:tcW w:w="1525" w:type="dxa"/>
          </w:tcPr>
          <w:p w14:paraId="23D02862" w14:textId="2DC7CCF1" w:rsidR="00F541DB" w:rsidRPr="009C5830" w:rsidRDefault="00F541DB" w:rsidP="00C64AC9">
            <w:pPr>
              <w:rPr>
                <w:rFonts w:asciiTheme="majorBidi" w:hAnsiTheme="majorBidi" w:cstheme="majorBidi"/>
                <w:b/>
                <w:bCs/>
              </w:rPr>
            </w:pPr>
            <w:r w:rsidRPr="009C5830">
              <w:rPr>
                <w:rFonts w:asciiTheme="majorBidi" w:hAnsiTheme="majorBidi" w:cstheme="majorBidi"/>
                <w:b/>
                <w:bCs/>
              </w:rPr>
              <w:t>Number of Calendar Days to Deliver</w:t>
            </w:r>
          </w:p>
        </w:tc>
      </w:tr>
      <w:tr w:rsidR="00A63D0E" w:rsidRPr="0036353B" w14:paraId="1F7B4EF9" w14:textId="77777777" w:rsidTr="009D01F6">
        <w:trPr>
          <w:trHeight w:val="373"/>
        </w:trPr>
        <w:tc>
          <w:tcPr>
            <w:tcW w:w="727" w:type="dxa"/>
          </w:tcPr>
          <w:p w14:paraId="28AF0FCF" w14:textId="16CBF9CE" w:rsidR="00A63D0E" w:rsidRPr="0036353B" w:rsidRDefault="00A63D0E" w:rsidP="00A63D0E">
            <w:pPr>
              <w:jc w:val="both"/>
              <w:rPr>
                <w:rFonts w:asciiTheme="majorBidi" w:hAnsiTheme="majorBidi" w:cstheme="majorBidi"/>
              </w:rPr>
            </w:pPr>
            <w:r w:rsidRPr="0036353B">
              <w:rPr>
                <w:rFonts w:asciiTheme="majorBidi" w:hAnsiTheme="majorBidi" w:cstheme="majorBidi"/>
              </w:rPr>
              <w:t>1</w:t>
            </w:r>
          </w:p>
        </w:tc>
        <w:tc>
          <w:tcPr>
            <w:tcW w:w="5388" w:type="dxa"/>
          </w:tcPr>
          <w:p w14:paraId="5EFE4D77" w14:textId="2A3B1686"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Automatic cartooning machine (length not more than 4 m) complies with GMP design with output </w:t>
            </w:r>
            <w:r w:rsidRPr="006D11F1">
              <w:rPr>
                <w:rFonts w:asciiTheme="majorBidi" w:hAnsiTheme="majorBidi" w:cstheme="majorBidi"/>
              </w:rPr>
              <w:t>50 – 100 pack / min</w:t>
            </w:r>
          </w:p>
        </w:tc>
        <w:tc>
          <w:tcPr>
            <w:tcW w:w="1530" w:type="dxa"/>
          </w:tcPr>
          <w:p w14:paraId="2E4B896E" w14:textId="37DBDF7B"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2070" w:type="dxa"/>
          </w:tcPr>
          <w:p w14:paraId="692A086E" w14:textId="77777777" w:rsidR="00A63D0E" w:rsidRPr="009C5830" w:rsidRDefault="00A63D0E" w:rsidP="00A63D0E">
            <w:pPr>
              <w:jc w:val="both"/>
              <w:rPr>
                <w:rFonts w:asciiTheme="majorBidi" w:hAnsiTheme="majorBidi" w:cstheme="majorBidi"/>
                <w:b/>
                <w:bCs/>
              </w:rPr>
            </w:pPr>
          </w:p>
        </w:tc>
        <w:tc>
          <w:tcPr>
            <w:tcW w:w="1710" w:type="dxa"/>
          </w:tcPr>
          <w:p w14:paraId="2E780CD8" w14:textId="77777777" w:rsidR="00A63D0E" w:rsidRPr="009C5830" w:rsidRDefault="00A63D0E" w:rsidP="00A63D0E">
            <w:pPr>
              <w:jc w:val="both"/>
              <w:rPr>
                <w:rFonts w:asciiTheme="majorBidi" w:hAnsiTheme="majorBidi" w:cstheme="majorBidi"/>
                <w:b/>
                <w:bCs/>
              </w:rPr>
            </w:pPr>
          </w:p>
        </w:tc>
        <w:tc>
          <w:tcPr>
            <w:tcW w:w="1525" w:type="dxa"/>
          </w:tcPr>
          <w:p w14:paraId="22E3FD5B" w14:textId="71B7AD16" w:rsidR="00A63D0E" w:rsidRPr="009C5830" w:rsidRDefault="00A63D0E" w:rsidP="00A63D0E">
            <w:pPr>
              <w:jc w:val="both"/>
              <w:rPr>
                <w:rFonts w:asciiTheme="majorBidi" w:hAnsiTheme="majorBidi" w:cstheme="majorBidi"/>
                <w:b/>
                <w:bCs/>
              </w:rPr>
            </w:pPr>
          </w:p>
        </w:tc>
      </w:tr>
      <w:tr w:rsidR="00A63D0E" w:rsidRPr="0036353B" w14:paraId="13C4D0CE" w14:textId="77777777" w:rsidTr="009D01F6">
        <w:trPr>
          <w:trHeight w:val="361"/>
        </w:trPr>
        <w:tc>
          <w:tcPr>
            <w:tcW w:w="727" w:type="dxa"/>
          </w:tcPr>
          <w:p w14:paraId="589161CD" w14:textId="0919527F" w:rsidR="00A63D0E" w:rsidRPr="0036353B" w:rsidRDefault="00A63D0E" w:rsidP="00A63D0E">
            <w:pPr>
              <w:jc w:val="both"/>
              <w:rPr>
                <w:rFonts w:asciiTheme="majorBidi" w:hAnsiTheme="majorBidi" w:cstheme="majorBidi"/>
              </w:rPr>
            </w:pPr>
            <w:r w:rsidRPr="0036353B">
              <w:rPr>
                <w:rFonts w:asciiTheme="majorBidi" w:hAnsiTheme="majorBidi" w:cstheme="majorBidi"/>
              </w:rPr>
              <w:t>2</w:t>
            </w:r>
          </w:p>
        </w:tc>
        <w:tc>
          <w:tcPr>
            <w:tcW w:w="5388" w:type="dxa"/>
          </w:tcPr>
          <w:p w14:paraId="5C61C9EA" w14:textId="2B7E7953"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Online Leaflet folding unit </w:t>
            </w:r>
          </w:p>
        </w:tc>
        <w:tc>
          <w:tcPr>
            <w:tcW w:w="1530" w:type="dxa"/>
          </w:tcPr>
          <w:p w14:paraId="3F863990" w14:textId="2E013EEB"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2070" w:type="dxa"/>
          </w:tcPr>
          <w:p w14:paraId="08B02261" w14:textId="77777777" w:rsidR="00A63D0E" w:rsidRPr="009C5830" w:rsidRDefault="00A63D0E" w:rsidP="00A63D0E">
            <w:pPr>
              <w:jc w:val="both"/>
              <w:rPr>
                <w:rFonts w:asciiTheme="majorBidi" w:hAnsiTheme="majorBidi" w:cstheme="majorBidi"/>
                <w:b/>
                <w:bCs/>
              </w:rPr>
            </w:pPr>
          </w:p>
        </w:tc>
        <w:tc>
          <w:tcPr>
            <w:tcW w:w="1710" w:type="dxa"/>
          </w:tcPr>
          <w:p w14:paraId="7308FFFF" w14:textId="77777777" w:rsidR="00A63D0E" w:rsidRPr="009C5830" w:rsidRDefault="00A63D0E" w:rsidP="00A63D0E">
            <w:pPr>
              <w:jc w:val="both"/>
              <w:rPr>
                <w:rFonts w:asciiTheme="majorBidi" w:hAnsiTheme="majorBidi" w:cstheme="majorBidi"/>
                <w:b/>
                <w:bCs/>
              </w:rPr>
            </w:pPr>
          </w:p>
        </w:tc>
        <w:tc>
          <w:tcPr>
            <w:tcW w:w="1525" w:type="dxa"/>
          </w:tcPr>
          <w:p w14:paraId="1B5B2C72" w14:textId="48760775" w:rsidR="00A63D0E" w:rsidRPr="009C5830" w:rsidRDefault="00A63D0E" w:rsidP="00A63D0E">
            <w:pPr>
              <w:jc w:val="both"/>
              <w:rPr>
                <w:rFonts w:asciiTheme="majorBidi" w:hAnsiTheme="majorBidi" w:cstheme="majorBidi"/>
                <w:b/>
                <w:bCs/>
              </w:rPr>
            </w:pPr>
          </w:p>
        </w:tc>
      </w:tr>
      <w:tr w:rsidR="00A63D0E" w:rsidRPr="0036353B" w14:paraId="3410F013" w14:textId="77777777" w:rsidTr="009D01F6">
        <w:trPr>
          <w:trHeight w:val="373"/>
        </w:trPr>
        <w:tc>
          <w:tcPr>
            <w:tcW w:w="727" w:type="dxa"/>
          </w:tcPr>
          <w:p w14:paraId="008B3BF1" w14:textId="00D78814" w:rsidR="00A63D0E" w:rsidRPr="0036353B" w:rsidRDefault="00A63D0E" w:rsidP="00A63D0E">
            <w:pPr>
              <w:jc w:val="both"/>
              <w:rPr>
                <w:rFonts w:asciiTheme="majorBidi" w:hAnsiTheme="majorBidi" w:cstheme="majorBidi"/>
              </w:rPr>
            </w:pPr>
            <w:r w:rsidRPr="0036353B">
              <w:rPr>
                <w:rFonts w:asciiTheme="majorBidi" w:hAnsiTheme="majorBidi" w:cstheme="majorBidi"/>
              </w:rPr>
              <w:t>3</w:t>
            </w:r>
          </w:p>
        </w:tc>
        <w:tc>
          <w:tcPr>
            <w:tcW w:w="5388" w:type="dxa"/>
          </w:tcPr>
          <w:p w14:paraId="78873C80" w14:textId="678C1E69"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Pharma code reader for leaflet and box </w:t>
            </w:r>
          </w:p>
        </w:tc>
        <w:tc>
          <w:tcPr>
            <w:tcW w:w="1530" w:type="dxa"/>
          </w:tcPr>
          <w:p w14:paraId="5B56C63C" w14:textId="0577965D" w:rsidR="00A63D0E" w:rsidRPr="009C5830" w:rsidRDefault="00A63D0E" w:rsidP="00A63D0E">
            <w:pPr>
              <w:jc w:val="both"/>
              <w:rPr>
                <w:rFonts w:asciiTheme="majorBidi" w:hAnsiTheme="majorBidi" w:cstheme="majorBidi"/>
                <w:b/>
                <w:bCs/>
              </w:rPr>
            </w:pPr>
            <w:r w:rsidRPr="009C5830">
              <w:rPr>
                <w:rFonts w:asciiTheme="majorBidi" w:hAnsiTheme="majorBidi" w:cstheme="majorBidi"/>
              </w:rPr>
              <w:t>3</w:t>
            </w:r>
          </w:p>
        </w:tc>
        <w:tc>
          <w:tcPr>
            <w:tcW w:w="2070" w:type="dxa"/>
          </w:tcPr>
          <w:p w14:paraId="251EA862" w14:textId="77777777" w:rsidR="00A63D0E" w:rsidRPr="009C5830" w:rsidRDefault="00A63D0E" w:rsidP="00A63D0E">
            <w:pPr>
              <w:jc w:val="both"/>
              <w:rPr>
                <w:rFonts w:asciiTheme="majorBidi" w:hAnsiTheme="majorBidi" w:cstheme="majorBidi"/>
                <w:b/>
                <w:bCs/>
              </w:rPr>
            </w:pPr>
          </w:p>
        </w:tc>
        <w:tc>
          <w:tcPr>
            <w:tcW w:w="1710" w:type="dxa"/>
          </w:tcPr>
          <w:p w14:paraId="19D46051" w14:textId="77777777" w:rsidR="00A63D0E" w:rsidRPr="009C5830" w:rsidRDefault="00A63D0E" w:rsidP="00A63D0E">
            <w:pPr>
              <w:jc w:val="both"/>
              <w:rPr>
                <w:rFonts w:asciiTheme="majorBidi" w:hAnsiTheme="majorBidi" w:cstheme="majorBidi"/>
                <w:b/>
                <w:bCs/>
              </w:rPr>
            </w:pPr>
          </w:p>
        </w:tc>
        <w:tc>
          <w:tcPr>
            <w:tcW w:w="1525" w:type="dxa"/>
          </w:tcPr>
          <w:p w14:paraId="2AFFD812" w14:textId="038B80AF" w:rsidR="00A63D0E" w:rsidRPr="009C5830" w:rsidRDefault="00A63D0E" w:rsidP="00A63D0E">
            <w:pPr>
              <w:jc w:val="both"/>
              <w:rPr>
                <w:rFonts w:asciiTheme="majorBidi" w:hAnsiTheme="majorBidi" w:cstheme="majorBidi"/>
                <w:b/>
                <w:bCs/>
              </w:rPr>
            </w:pPr>
          </w:p>
        </w:tc>
      </w:tr>
      <w:tr w:rsidR="00A63D0E" w:rsidRPr="0036353B" w14:paraId="23976A34" w14:textId="77777777" w:rsidTr="009D01F6">
        <w:trPr>
          <w:trHeight w:val="361"/>
        </w:trPr>
        <w:tc>
          <w:tcPr>
            <w:tcW w:w="727" w:type="dxa"/>
          </w:tcPr>
          <w:p w14:paraId="08D6D1F6" w14:textId="57D02229" w:rsidR="00A63D0E" w:rsidRPr="0036353B" w:rsidRDefault="00A63D0E" w:rsidP="00A63D0E">
            <w:pPr>
              <w:jc w:val="both"/>
              <w:rPr>
                <w:rFonts w:asciiTheme="majorBidi" w:hAnsiTheme="majorBidi" w:cstheme="majorBidi"/>
              </w:rPr>
            </w:pPr>
            <w:r w:rsidRPr="0036353B">
              <w:rPr>
                <w:rFonts w:asciiTheme="majorBidi" w:hAnsiTheme="majorBidi" w:cstheme="majorBidi"/>
              </w:rPr>
              <w:t>4</w:t>
            </w:r>
          </w:p>
        </w:tc>
        <w:tc>
          <w:tcPr>
            <w:tcW w:w="5388" w:type="dxa"/>
          </w:tcPr>
          <w:p w14:paraId="344181AA" w14:textId="66BB5775"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Sensors for missing blister, missing leaflet, carton close, carton not opened </w:t>
            </w:r>
          </w:p>
        </w:tc>
        <w:tc>
          <w:tcPr>
            <w:tcW w:w="1530" w:type="dxa"/>
          </w:tcPr>
          <w:p w14:paraId="07016B2A" w14:textId="3C17182B"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2070" w:type="dxa"/>
          </w:tcPr>
          <w:p w14:paraId="682C1856" w14:textId="77777777" w:rsidR="00A63D0E" w:rsidRPr="009C5830" w:rsidRDefault="00A63D0E" w:rsidP="00A63D0E">
            <w:pPr>
              <w:jc w:val="both"/>
              <w:rPr>
                <w:rFonts w:asciiTheme="majorBidi" w:hAnsiTheme="majorBidi" w:cstheme="majorBidi"/>
                <w:b/>
                <w:bCs/>
              </w:rPr>
            </w:pPr>
          </w:p>
        </w:tc>
        <w:tc>
          <w:tcPr>
            <w:tcW w:w="1710" w:type="dxa"/>
          </w:tcPr>
          <w:p w14:paraId="27F28C95" w14:textId="77777777" w:rsidR="00A63D0E" w:rsidRPr="009C5830" w:rsidRDefault="00A63D0E" w:rsidP="00A63D0E">
            <w:pPr>
              <w:jc w:val="both"/>
              <w:rPr>
                <w:rFonts w:asciiTheme="majorBidi" w:hAnsiTheme="majorBidi" w:cstheme="majorBidi"/>
                <w:b/>
                <w:bCs/>
              </w:rPr>
            </w:pPr>
          </w:p>
        </w:tc>
        <w:tc>
          <w:tcPr>
            <w:tcW w:w="1525" w:type="dxa"/>
          </w:tcPr>
          <w:p w14:paraId="5C78DBDC" w14:textId="198F4263" w:rsidR="00A63D0E" w:rsidRPr="009C5830" w:rsidRDefault="00A63D0E" w:rsidP="00A63D0E">
            <w:pPr>
              <w:jc w:val="both"/>
              <w:rPr>
                <w:rFonts w:asciiTheme="majorBidi" w:hAnsiTheme="majorBidi" w:cstheme="majorBidi"/>
                <w:b/>
                <w:bCs/>
              </w:rPr>
            </w:pPr>
          </w:p>
        </w:tc>
      </w:tr>
      <w:tr w:rsidR="00A63D0E" w:rsidRPr="0036353B" w14:paraId="7EF294F5" w14:textId="77777777" w:rsidTr="009D01F6">
        <w:trPr>
          <w:trHeight w:val="361"/>
        </w:trPr>
        <w:tc>
          <w:tcPr>
            <w:tcW w:w="727" w:type="dxa"/>
          </w:tcPr>
          <w:p w14:paraId="02D21A38" w14:textId="5D06FC57" w:rsidR="00A63D0E" w:rsidRPr="0036353B" w:rsidRDefault="00A63D0E" w:rsidP="00A63D0E">
            <w:pPr>
              <w:jc w:val="both"/>
              <w:rPr>
                <w:rFonts w:asciiTheme="majorBidi" w:hAnsiTheme="majorBidi" w:cstheme="majorBidi"/>
              </w:rPr>
            </w:pPr>
            <w:r w:rsidRPr="0036353B">
              <w:rPr>
                <w:rFonts w:asciiTheme="majorBidi" w:hAnsiTheme="majorBidi" w:cstheme="majorBidi"/>
              </w:rPr>
              <w:t>5</w:t>
            </w:r>
          </w:p>
        </w:tc>
        <w:tc>
          <w:tcPr>
            <w:tcW w:w="5388" w:type="dxa"/>
          </w:tcPr>
          <w:p w14:paraId="51449B34" w14:textId="700B83D3"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Complete Rejection system </w:t>
            </w:r>
          </w:p>
        </w:tc>
        <w:tc>
          <w:tcPr>
            <w:tcW w:w="1530" w:type="dxa"/>
          </w:tcPr>
          <w:p w14:paraId="68E1240A" w14:textId="04CD16EA"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2070" w:type="dxa"/>
          </w:tcPr>
          <w:p w14:paraId="29BB25C0" w14:textId="77777777" w:rsidR="00A63D0E" w:rsidRPr="009C5830" w:rsidRDefault="00A63D0E" w:rsidP="00A63D0E">
            <w:pPr>
              <w:jc w:val="both"/>
              <w:rPr>
                <w:rFonts w:asciiTheme="majorBidi" w:hAnsiTheme="majorBidi" w:cstheme="majorBidi"/>
                <w:b/>
                <w:bCs/>
              </w:rPr>
            </w:pPr>
          </w:p>
        </w:tc>
        <w:tc>
          <w:tcPr>
            <w:tcW w:w="1710" w:type="dxa"/>
          </w:tcPr>
          <w:p w14:paraId="377AB7F8" w14:textId="77777777" w:rsidR="00A63D0E" w:rsidRPr="009C5830" w:rsidRDefault="00A63D0E" w:rsidP="00A63D0E">
            <w:pPr>
              <w:jc w:val="both"/>
              <w:rPr>
                <w:rFonts w:asciiTheme="majorBidi" w:hAnsiTheme="majorBidi" w:cstheme="majorBidi"/>
                <w:b/>
                <w:bCs/>
              </w:rPr>
            </w:pPr>
          </w:p>
        </w:tc>
        <w:tc>
          <w:tcPr>
            <w:tcW w:w="1525" w:type="dxa"/>
          </w:tcPr>
          <w:p w14:paraId="20307B30" w14:textId="491B4D8B" w:rsidR="00A63D0E" w:rsidRPr="009C5830" w:rsidRDefault="00A63D0E" w:rsidP="00A63D0E">
            <w:pPr>
              <w:jc w:val="both"/>
              <w:rPr>
                <w:rFonts w:asciiTheme="majorBidi" w:hAnsiTheme="majorBidi" w:cstheme="majorBidi"/>
                <w:b/>
                <w:bCs/>
              </w:rPr>
            </w:pPr>
          </w:p>
        </w:tc>
      </w:tr>
      <w:tr w:rsidR="00A63D0E" w:rsidRPr="00A63D0E" w14:paraId="7D909BF9" w14:textId="77777777" w:rsidTr="009D01F6">
        <w:trPr>
          <w:trHeight w:val="361"/>
        </w:trPr>
        <w:tc>
          <w:tcPr>
            <w:tcW w:w="727" w:type="dxa"/>
          </w:tcPr>
          <w:p w14:paraId="6D7A6CF2" w14:textId="4AF4B9CB" w:rsidR="00A63D0E" w:rsidRPr="0036353B" w:rsidRDefault="00A63D0E" w:rsidP="00A63D0E">
            <w:pPr>
              <w:jc w:val="both"/>
              <w:rPr>
                <w:rFonts w:asciiTheme="majorBidi" w:hAnsiTheme="majorBidi" w:cstheme="majorBidi"/>
              </w:rPr>
            </w:pPr>
            <w:r w:rsidRPr="0036353B">
              <w:rPr>
                <w:rFonts w:asciiTheme="majorBidi" w:hAnsiTheme="majorBidi" w:cstheme="majorBidi"/>
              </w:rPr>
              <w:t>6</w:t>
            </w:r>
          </w:p>
        </w:tc>
        <w:tc>
          <w:tcPr>
            <w:tcW w:w="5388" w:type="dxa"/>
          </w:tcPr>
          <w:p w14:paraId="0CB27D59" w14:textId="29886FB9"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Software complies with 21 CFR part 11 </w:t>
            </w:r>
          </w:p>
        </w:tc>
        <w:tc>
          <w:tcPr>
            <w:tcW w:w="1530" w:type="dxa"/>
          </w:tcPr>
          <w:p w14:paraId="367F7582" w14:textId="7232D0EA"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2070" w:type="dxa"/>
          </w:tcPr>
          <w:p w14:paraId="52CBBC37" w14:textId="77777777" w:rsidR="00A63D0E" w:rsidRPr="009C5830" w:rsidRDefault="00A63D0E" w:rsidP="00A63D0E">
            <w:pPr>
              <w:jc w:val="both"/>
              <w:rPr>
                <w:rFonts w:asciiTheme="majorBidi" w:hAnsiTheme="majorBidi" w:cstheme="majorBidi"/>
                <w:b/>
                <w:bCs/>
              </w:rPr>
            </w:pPr>
          </w:p>
        </w:tc>
        <w:tc>
          <w:tcPr>
            <w:tcW w:w="1710" w:type="dxa"/>
          </w:tcPr>
          <w:p w14:paraId="6D006876" w14:textId="77777777" w:rsidR="00A63D0E" w:rsidRPr="009C5830" w:rsidRDefault="00A63D0E" w:rsidP="00A63D0E">
            <w:pPr>
              <w:jc w:val="both"/>
              <w:rPr>
                <w:rFonts w:asciiTheme="majorBidi" w:hAnsiTheme="majorBidi" w:cstheme="majorBidi"/>
                <w:b/>
                <w:bCs/>
              </w:rPr>
            </w:pPr>
          </w:p>
        </w:tc>
        <w:tc>
          <w:tcPr>
            <w:tcW w:w="1525" w:type="dxa"/>
          </w:tcPr>
          <w:p w14:paraId="43B478F1" w14:textId="77777777" w:rsidR="00A63D0E" w:rsidRPr="009C5830" w:rsidRDefault="00A63D0E" w:rsidP="00A63D0E">
            <w:pPr>
              <w:jc w:val="both"/>
              <w:rPr>
                <w:rFonts w:asciiTheme="majorBidi" w:hAnsiTheme="majorBidi" w:cstheme="majorBidi"/>
                <w:b/>
                <w:bCs/>
              </w:rPr>
            </w:pPr>
          </w:p>
        </w:tc>
      </w:tr>
      <w:tr w:rsidR="00A63D0E" w:rsidRPr="00A63D0E" w14:paraId="6B8BD58A" w14:textId="77777777" w:rsidTr="009D01F6">
        <w:trPr>
          <w:trHeight w:val="361"/>
        </w:trPr>
        <w:tc>
          <w:tcPr>
            <w:tcW w:w="727" w:type="dxa"/>
          </w:tcPr>
          <w:p w14:paraId="7B44E8E9" w14:textId="22859081" w:rsidR="00A63D0E" w:rsidRPr="0036353B" w:rsidRDefault="00A63D0E" w:rsidP="00A63D0E">
            <w:pPr>
              <w:jc w:val="both"/>
              <w:rPr>
                <w:rFonts w:asciiTheme="majorBidi" w:hAnsiTheme="majorBidi" w:cstheme="majorBidi"/>
              </w:rPr>
            </w:pPr>
            <w:r w:rsidRPr="0036353B">
              <w:rPr>
                <w:rFonts w:asciiTheme="majorBidi" w:hAnsiTheme="majorBidi" w:cstheme="majorBidi"/>
              </w:rPr>
              <w:t>7</w:t>
            </w:r>
          </w:p>
        </w:tc>
        <w:tc>
          <w:tcPr>
            <w:tcW w:w="5388" w:type="dxa"/>
          </w:tcPr>
          <w:p w14:paraId="1DA82D88" w14:textId="79056320"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CE compliance certification </w:t>
            </w:r>
          </w:p>
        </w:tc>
        <w:tc>
          <w:tcPr>
            <w:tcW w:w="1530" w:type="dxa"/>
          </w:tcPr>
          <w:p w14:paraId="57E769AF" w14:textId="5EB8C0A7"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2070" w:type="dxa"/>
          </w:tcPr>
          <w:p w14:paraId="63CE5004" w14:textId="77777777" w:rsidR="00A63D0E" w:rsidRPr="009C5830" w:rsidRDefault="00A63D0E" w:rsidP="00A63D0E">
            <w:pPr>
              <w:jc w:val="both"/>
              <w:rPr>
                <w:rFonts w:asciiTheme="majorBidi" w:hAnsiTheme="majorBidi" w:cstheme="majorBidi"/>
                <w:b/>
                <w:bCs/>
              </w:rPr>
            </w:pPr>
          </w:p>
        </w:tc>
        <w:tc>
          <w:tcPr>
            <w:tcW w:w="1710" w:type="dxa"/>
          </w:tcPr>
          <w:p w14:paraId="7CE08370" w14:textId="77777777" w:rsidR="00A63D0E" w:rsidRPr="009C5830" w:rsidRDefault="00A63D0E" w:rsidP="00A63D0E">
            <w:pPr>
              <w:jc w:val="both"/>
              <w:rPr>
                <w:rFonts w:asciiTheme="majorBidi" w:hAnsiTheme="majorBidi" w:cstheme="majorBidi"/>
                <w:b/>
                <w:bCs/>
              </w:rPr>
            </w:pPr>
          </w:p>
        </w:tc>
        <w:tc>
          <w:tcPr>
            <w:tcW w:w="1525" w:type="dxa"/>
          </w:tcPr>
          <w:p w14:paraId="4C1F65A9" w14:textId="77777777" w:rsidR="00A63D0E" w:rsidRPr="009C5830" w:rsidRDefault="00A63D0E" w:rsidP="00A63D0E">
            <w:pPr>
              <w:jc w:val="both"/>
              <w:rPr>
                <w:rFonts w:asciiTheme="majorBidi" w:hAnsiTheme="majorBidi" w:cstheme="majorBidi"/>
                <w:b/>
                <w:bCs/>
              </w:rPr>
            </w:pPr>
          </w:p>
        </w:tc>
      </w:tr>
      <w:tr w:rsidR="00A63D0E" w:rsidRPr="00A63D0E" w14:paraId="40067A2A" w14:textId="77777777" w:rsidTr="009D01F6">
        <w:trPr>
          <w:trHeight w:val="361"/>
        </w:trPr>
        <w:tc>
          <w:tcPr>
            <w:tcW w:w="727" w:type="dxa"/>
          </w:tcPr>
          <w:p w14:paraId="5B02B46C" w14:textId="70C3B496" w:rsidR="00A63D0E" w:rsidRPr="0036353B" w:rsidRDefault="00A63D0E" w:rsidP="00A63D0E">
            <w:pPr>
              <w:jc w:val="both"/>
              <w:rPr>
                <w:rFonts w:asciiTheme="majorBidi" w:hAnsiTheme="majorBidi" w:cstheme="majorBidi"/>
              </w:rPr>
            </w:pPr>
            <w:r w:rsidRPr="0036353B">
              <w:rPr>
                <w:rFonts w:asciiTheme="majorBidi" w:hAnsiTheme="majorBidi" w:cstheme="majorBidi"/>
              </w:rPr>
              <w:t>8</w:t>
            </w:r>
          </w:p>
        </w:tc>
        <w:tc>
          <w:tcPr>
            <w:tcW w:w="5388" w:type="dxa"/>
          </w:tcPr>
          <w:p w14:paraId="11D07D56" w14:textId="1EF3CA3E"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Change parts /product </w:t>
            </w:r>
          </w:p>
        </w:tc>
        <w:tc>
          <w:tcPr>
            <w:tcW w:w="1530" w:type="dxa"/>
          </w:tcPr>
          <w:p w14:paraId="06650784" w14:textId="09A267CC" w:rsidR="00A63D0E" w:rsidRPr="009C5830" w:rsidRDefault="00A63D0E" w:rsidP="00A63D0E">
            <w:pPr>
              <w:jc w:val="both"/>
              <w:rPr>
                <w:rFonts w:asciiTheme="majorBidi" w:hAnsiTheme="majorBidi" w:cstheme="majorBidi"/>
                <w:b/>
                <w:bCs/>
              </w:rPr>
            </w:pPr>
            <w:r w:rsidRPr="009C5830">
              <w:rPr>
                <w:rFonts w:asciiTheme="majorBidi" w:hAnsiTheme="majorBidi" w:cstheme="majorBidi"/>
              </w:rPr>
              <w:t>4</w:t>
            </w:r>
          </w:p>
        </w:tc>
        <w:tc>
          <w:tcPr>
            <w:tcW w:w="2070" w:type="dxa"/>
          </w:tcPr>
          <w:p w14:paraId="6CDDFA10" w14:textId="77777777" w:rsidR="00A63D0E" w:rsidRPr="009C5830" w:rsidRDefault="00A63D0E" w:rsidP="00A63D0E">
            <w:pPr>
              <w:jc w:val="both"/>
              <w:rPr>
                <w:rFonts w:asciiTheme="majorBidi" w:hAnsiTheme="majorBidi" w:cstheme="majorBidi"/>
                <w:b/>
                <w:bCs/>
              </w:rPr>
            </w:pPr>
          </w:p>
        </w:tc>
        <w:tc>
          <w:tcPr>
            <w:tcW w:w="1710" w:type="dxa"/>
          </w:tcPr>
          <w:p w14:paraId="1ACF30F9" w14:textId="77777777" w:rsidR="00A63D0E" w:rsidRPr="009C5830" w:rsidRDefault="00A63D0E" w:rsidP="00A63D0E">
            <w:pPr>
              <w:jc w:val="both"/>
              <w:rPr>
                <w:rFonts w:asciiTheme="majorBidi" w:hAnsiTheme="majorBidi" w:cstheme="majorBidi"/>
                <w:b/>
                <w:bCs/>
              </w:rPr>
            </w:pPr>
          </w:p>
        </w:tc>
        <w:tc>
          <w:tcPr>
            <w:tcW w:w="1525" w:type="dxa"/>
          </w:tcPr>
          <w:p w14:paraId="19968F5C" w14:textId="77777777" w:rsidR="00A63D0E" w:rsidRPr="009C5830" w:rsidRDefault="00A63D0E" w:rsidP="00A63D0E">
            <w:pPr>
              <w:jc w:val="both"/>
              <w:rPr>
                <w:rFonts w:asciiTheme="majorBidi" w:hAnsiTheme="majorBidi" w:cstheme="majorBidi"/>
                <w:b/>
                <w:bCs/>
              </w:rPr>
            </w:pPr>
          </w:p>
        </w:tc>
      </w:tr>
      <w:tr w:rsidR="00A63D0E" w:rsidRPr="00A63D0E" w14:paraId="52DE349A" w14:textId="77777777" w:rsidTr="009D01F6">
        <w:trPr>
          <w:trHeight w:val="361"/>
        </w:trPr>
        <w:tc>
          <w:tcPr>
            <w:tcW w:w="727" w:type="dxa"/>
          </w:tcPr>
          <w:p w14:paraId="2B561D06" w14:textId="3674A439" w:rsidR="00A63D0E" w:rsidRPr="0036353B" w:rsidRDefault="00A63D0E" w:rsidP="00A63D0E">
            <w:pPr>
              <w:jc w:val="both"/>
              <w:rPr>
                <w:rFonts w:asciiTheme="majorBidi" w:hAnsiTheme="majorBidi" w:cstheme="majorBidi"/>
              </w:rPr>
            </w:pPr>
            <w:r w:rsidRPr="0036353B">
              <w:rPr>
                <w:rFonts w:asciiTheme="majorBidi" w:hAnsiTheme="majorBidi" w:cstheme="majorBidi"/>
              </w:rPr>
              <w:t>9</w:t>
            </w:r>
          </w:p>
        </w:tc>
        <w:tc>
          <w:tcPr>
            <w:tcW w:w="5388" w:type="dxa"/>
          </w:tcPr>
          <w:p w14:paraId="21A44B58" w14:textId="33CCF181" w:rsidR="00A63D0E" w:rsidRPr="009C5830" w:rsidRDefault="00A63D0E" w:rsidP="00A63D0E">
            <w:pPr>
              <w:jc w:val="both"/>
              <w:rPr>
                <w:rFonts w:asciiTheme="majorBidi" w:hAnsiTheme="majorBidi" w:cstheme="majorBidi"/>
                <w:b/>
                <w:bCs/>
              </w:rPr>
            </w:pPr>
            <w:r w:rsidRPr="009C5830">
              <w:rPr>
                <w:rFonts w:asciiTheme="majorBidi" w:hAnsiTheme="majorBidi" w:cstheme="majorBidi"/>
              </w:rPr>
              <w:t>Check weigher with accuracy 0.2 g</w:t>
            </w:r>
          </w:p>
        </w:tc>
        <w:tc>
          <w:tcPr>
            <w:tcW w:w="1530" w:type="dxa"/>
          </w:tcPr>
          <w:p w14:paraId="36EB327B" w14:textId="5859B0B0"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2070" w:type="dxa"/>
          </w:tcPr>
          <w:p w14:paraId="77FC6568" w14:textId="77777777" w:rsidR="00A63D0E" w:rsidRPr="009C5830" w:rsidRDefault="00A63D0E" w:rsidP="00A63D0E">
            <w:pPr>
              <w:jc w:val="both"/>
              <w:rPr>
                <w:rFonts w:asciiTheme="majorBidi" w:hAnsiTheme="majorBidi" w:cstheme="majorBidi"/>
                <w:b/>
                <w:bCs/>
              </w:rPr>
            </w:pPr>
          </w:p>
        </w:tc>
        <w:tc>
          <w:tcPr>
            <w:tcW w:w="1710" w:type="dxa"/>
          </w:tcPr>
          <w:p w14:paraId="28CB46FC" w14:textId="77777777" w:rsidR="00A63D0E" w:rsidRPr="009C5830" w:rsidRDefault="00A63D0E" w:rsidP="00A63D0E">
            <w:pPr>
              <w:jc w:val="both"/>
              <w:rPr>
                <w:rFonts w:asciiTheme="majorBidi" w:hAnsiTheme="majorBidi" w:cstheme="majorBidi"/>
                <w:b/>
                <w:bCs/>
              </w:rPr>
            </w:pPr>
          </w:p>
        </w:tc>
        <w:tc>
          <w:tcPr>
            <w:tcW w:w="1525" w:type="dxa"/>
          </w:tcPr>
          <w:p w14:paraId="196F034C" w14:textId="77777777" w:rsidR="00A63D0E" w:rsidRPr="009C5830" w:rsidRDefault="00A63D0E" w:rsidP="00A63D0E">
            <w:pPr>
              <w:jc w:val="both"/>
              <w:rPr>
                <w:rFonts w:asciiTheme="majorBidi" w:hAnsiTheme="majorBidi" w:cstheme="majorBidi"/>
                <w:b/>
                <w:bCs/>
              </w:rPr>
            </w:pPr>
          </w:p>
        </w:tc>
      </w:tr>
      <w:tr w:rsidR="00A63D0E" w:rsidRPr="00A63D0E" w14:paraId="3F67E2E0" w14:textId="77777777" w:rsidTr="009D01F6">
        <w:trPr>
          <w:trHeight w:val="361"/>
        </w:trPr>
        <w:tc>
          <w:tcPr>
            <w:tcW w:w="727" w:type="dxa"/>
          </w:tcPr>
          <w:p w14:paraId="46281986" w14:textId="03DC2D14" w:rsidR="00A63D0E" w:rsidRPr="0036353B" w:rsidRDefault="00A63D0E" w:rsidP="00A63D0E">
            <w:pPr>
              <w:jc w:val="both"/>
              <w:rPr>
                <w:rFonts w:asciiTheme="majorBidi" w:hAnsiTheme="majorBidi" w:cstheme="majorBidi"/>
              </w:rPr>
            </w:pPr>
            <w:r w:rsidRPr="0036353B">
              <w:rPr>
                <w:rFonts w:asciiTheme="majorBidi" w:hAnsiTheme="majorBidi" w:cstheme="majorBidi"/>
              </w:rPr>
              <w:t>10</w:t>
            </w:r>
          </w:p>
        </w:tc>
        <w:tc>
          <w:tcPr>
            <w:tcW w:w="5388" w:type="dxa"/>
          </w:tcPr>
          <w:p w14:paraId="0B68094B" w14:textId="30BA0347" w:rsidR="00A63D0E" w:rsidRPr="009C5830" w:rsidRDefault="00A63D0E" w:rsidP="00A63D0E">
            <w:pPr>
              <w:jc w:val="both"/>
              <w:rPr>
                <w:rFonts w:asciiTheme="majorBidi" w:hAnsiTheme="majorBidi" w:cstheme="majorBidi"/>
                <w:b/>
                <w:bCs/>
              </w:rPr>
            </w:pPr>
            <w:r w:rsidRPr="009C5830">
              <w:rPr>
                <w:rFonts w:asciiTheme="majorBidi" w:hAnsiTheme="majorBidi" w:cstheme="majorBidi"/>
              </w:rPr>
              <w:t>Special feeding magazine for blisters for ALU/ALU blister &amp; PVC/ALU blisters</w:t>
            </w:r>
          </w:p>
        </w:tc>
        <w:tc>
          <w:tcPr>
            <w:tcW w:w="1530" w:type="dxa"/>
          </w:tcPr>
          <w:p w14:paraId="31392D08" w14:textId="6B1C784F"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2070" w:type="dxa"/>
          </w:tcPr>
          <w:p w14:paraId="79815AE1" w14:textId="77777777" w:rsidR="00A63D0E" w:rsidRPr="009C5830" w:rsidRDefault="00A63D0E" w:rsidP="00A63D0E">
            <w:pPr>
              <w:jc w:val="both"/>
              <w:rPr>
                <w:rFonts w:asciiTheme="majorBidi" w:hAnsiTheme="majorBidi" w:cstheme="majorBidi"/>
                <w:b/>
                <w:bCs/>
              </w:rPr>
            </w:pPr>
          </w:p>
        </w:tc>
        <w:tc>
          <w:tcPr>
            <w:tcW w:w="1710" w:type="dxa"/>
          </w:tcPr>
          <w:p w14:paraId="728854CF" w14:textId="77777777" w:rsidR="00A63D0E" w:rsidRPr="009C5830" w:rsidRDefault="00A63D0E" w:rsidP="00A63D0E">
            <w:pPr>
              <w:jc w:val="both"/>
              <w:rPr>
                <w:rFonts w:asciiTheme="majorBidi" w:hAnsiTheme="majorBidi" w:cstheme="majorBidi"/>
                <w:b/>
                <w:bCs/>
              </w:rPr>
            </w:pPr>
          </w:p>
        </w:tc>
        <w:tc>
          <w:tcPr>
            <w:tcW w:w="1525" w:type="dxa"/>
          </w:tcPr>
          <w:p w14:paraId="732A78C4" w14:textId="77777777" w:rsidR="00A63D0E" w:rsidRPr="009C5830" w:rsidRDefault="00A63D0E" w:rsidP="00A63D0E">
            <w:pPr>
              <w:jc w:val="both"/>
              <w:rPr>
                <w:rFonts w:asciiTheme="majorBidi" w:hAnsiTheme="majorBidi" w:cstheme="majorBidi"/>
                <w:b/>
                <w:bCs/>
              </w:rPr>
            </w:pPr>
          </w:p>
        </w:tc>
      </w:tr>
      <w:tr w:rsidR="00A63D0E" w:rsidRPr="00A63D0E" w14:paraId="05C2578F" w14:textId="77777777" w:rsidTr="009D01F6">
        <w:trPr>
          <w:trHeight w:val="361"/>
        </w:trPr>
        <w:tc>
          <w:tcPr>
            <w:tcW w:w="727" w:type="dxa"/>
          </w:tcPr>
          <w:p w14:paraId="5155AD1F" w14:textId="3E404D69" w:rsidR="00A63D0E" w:rsidRPr="0036353B" w:rsidRDefault="00A63D0E" w:rsidP="00A63D0E">
            <w:pPr>
              <w:jc w:val="both"/>
              <w:rPr>
                <w:rFonts w:asciiTheme="majorBidi" w:hAnsiTheme="majorBidi" w:cstheme="majorBidi"/>
              </w:rPr>
            </w:pPr>
            <w:r w:rsidRPr="0036353B">
              <w:rPr>
                <w:rFonts w:asciiTheme="majorBidi" w:hAnsiTheme="majorBidi" w:cstheme="majorBidi"/>
              </w:rPr>
              <w:t>11</w:t>
            </w:r>
          </w:p>
        </w:tc>
        <w:tc>
          <w:tcPr>
            <w:tcW w:w="5388" w:type="dxa"/>
          </w:tcPr>
          <w:p w14:paraId="5EDF4FB5" w14:textId="43E67F66"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Ability to connect with blistering machine online and offline.  </w:t>
            </w:r>
          </w:p>
        </w:tc>
        <w:tc>
          <w:tcPr>
            <w:tcW w:w="1530" w:type="dxa"/>
          </w:tcPr>
          <w:p w14:paraId="3801BD9A" w14:textId="7CB2461D" w:rsidR="00A63D0E" w:rsidRPr="009C5830" w:rsidRDefault="00A63D0E" w:rsidP="00A63D0E">
            <w:pPr>
              <w:jc w:val="both"/>
              <w:rPr>
                <w:rFonts w:asciiTheme="majorBidi" w:hAnsiTheme="majorBidi" w:cstheme="majorBidi"/>
                <w:b/>
                <w:bCs/>
              </w:rPr>
            </w:pPr>
            <w:r w:rsidRPr="009C5830">
              <w:rPr>
                <w:rFonts w:asciiTheme="majorBidi" w:hAnsiTheme="majorBidi" w:cstheme="majorBidi"/>
              </w:rPr>
              <w:t>1</w:t>
            </w:r>
          </w:p>
        </w:tc>
        <w:tc>
          <w:tcPr>
            <w:tcW w:w="2070" w:type="dxa"/>
          </w:tcPr>
          <w:p w14:paraId="35D39789" w14:textId="77777777" w:rsidR="00A63D0E" w:rsidRPr="009C5830" w:rsidRDefault="00A63D0E" w:rsidP="00A63D0E">
            <w:pPr>
              <w:jc w:val="both"/>
              <w:rPr>
                <w:rFonts w:asciiTheme="majorBidi" w:hAnsiTheme="majorBidi" w:cstheme="majorBidi"/>
                <w:b/>
                <w:bCs/>
              </w:rPr>
            </w:pPr>
          </w:p>
        </w:tc>
        <w:tc>
          <w:tcPr>
            <w:tcW w:w="1710" w:type="dxa"/>
          </w:tcPr>
          <w:p w14:paraId="11692D67" w14:textId="77777777" w:rsidR="00A63D0E" w:rsidRPr="009C5830" w:rsidRDefault="00A63D0E" w:rsidP="00A63D0E">
            <w:pPr>
              <w:jc w:val="both"/>
              <w:rPr>
                <w:rFonts w:asciiTheme="majorBidi" w:hAnsiTheme="majorBidi" w:cstheme="majorBidi"/>
                <w:b/>
                <w:bCs/>
              </w:rPr>
            </w:pPr>
          </w:p>
        </w:tc>
        <w:tc>
          <w:tcPr>
            <w:tcW w:w="1525" w:type="dxa"/>
          </w:tcPr>
          <w:p w14:paraId="0AFF789A" w14:textId="77777777" w:rsidR="00A63D0E" w:rsidRPr="009C5830" w:rsidRDefault="00A63D0E" w:rsidP="00A63D0E">
            <w:pPr>
              <w:jc w:val="both"/>
              <w:rPr>
                <w:rFonts w:asciiTheme="majorBidi" w:hAnsiTheme="majorBidi" w:cstheme="majorBidi"/>
                <w:b/>
                <w:bCs/>
              </w:rPr>
            </w:pPr>
          </w:p>
        </w:tc>
      </w:tr>
      <w:tr w:rsidR="00A63D0E" w:rsidRPr="00A63D0E" w14:paraId="615A56A4" w14:textId="77777777" w:rsidTr="009D01F6">
        <w:trPr>
          <w:trHeight w:val="361"/>
        </w:trPr>
        <w:tc>
          <w:tcPr>
            <w:tcW w:w="727" w:type="dxa"/>
          </w:tcPr>
          <w:p w14:paraId="0C928C76" w14:textId="5E38D379" w:rsidR="00A63D0E" w:rsidRPr="0036353B" w:rsidRDefault="00A63D0E" w:rsidP="00A63D0E">
            <w:pPr>
              <w:jc w:val="both"/>
              <w:rPr>
                <w:rFonts w:asciiTheme="majorBidi" w:hAnsiTheme="majorBidi" w:cstheme="majorBidi"/>
              </w:rPr>
            </w:pPr>
            <w:r w:rsidRPr="0036353B">
              <w:rPr>
                <w:rFonts w:asciiTheme="majorBidi" w:hAnsiTheme="majorBidi" w:cstheme="majorBidi"/>
              </w:rPr>
              <w:t>12</w:t>
            </w:r>
          </w:p>
        </w:tc>
        <w:tc>
          <w:tcPr>
            <w:tcW w:w="5388" w:type="dxa"/>
          </w:tcPr>
          <w:p w14:paraId="6D2332CD" w14:textId="4515BC6C"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Machine software backup </w:t>
            </w:r>
          </w:p>
        </w:tc>
        <w:tc>
          <w:tcPr>
            <w:tcW w:w="1530" w:type="dxa"/>
          </w:tcPr>
          <w:p w14:paraId="7A60DB8E" w14:textId="6DEA518D" w:rsidR="00A63D0E" w:rsidRPr="009C5830" w:rsidRDefault="00A63D0E" w:rsidP="00A63D0E">
            <w:pPr>
              <w:jc w:val="both"/>
              <w:rPr>
                <w:rFonts w:asciiTheme="majorBidi" w:hAnsiTheme="majorBidi" w:cstheme="majorBidi"/>
                <w:b/>
                <w:bCs/>
              </w:rPr>
            </w:pPr>
            <w:r w:rsidRPr="009C5830">
              <w:rPr>
                <w:rFonts w:asciiTheme="majorBidi" w:hAnsiTheme="majorBidi" w:cstheme="majorBidi"/>
                <w:rtl/>
              </w:rPr>
              <w:t> </w:t>
            </w:r>
            <w:r w:rsidRPr="009C5830">
              <w:rPr>
                <w:rFonts w:asciiTheme="majorBidi" w:hAnsiTheme="majorBidi" w:cstheme="majorBidi"/>
              </w:rPr>
              <w:t>-</w:t>
            </w:r>
          </w:p>
        </w:tc>
        <w:tc>
          <w:tcPr>
            <w:tcW w:w="2070" w:type="dxa"/>
          </w:tcPr>
          <w:p w14:paraId="70D3C4CE" w14:textId="77777777" w:rsidR="00A63D0E" w:rsidRPr="009C5830" w:rsidRDefault="00A63D0E" w:rsidP="00A63D0E">
            <w:pPr>
              <w:jc w:val="both"/>
              <w:rPr>
                <w:rFonts w:asciiTheme="majorBidi" w:hAnsiTheme="majorBidi" w:cstheme="majorBidi"/>
                <w:b/>
                <w:bCs/>
              </w:rPr>
            </w:pPr>
          </w:p>
        </w:tc>
        <w:tc>
          <w:tcPr>
            <w:tcW w:w="1710" w:type="dxa"/>
          </w:tcPr>
          <w:p w14:paraId="0731F42C" w14:textId="77777777" w:rsidR="00A63D0E" w:rsidRPr="009C5830" w:rsidRDefault="00A63D0E" w:rsidP="00A63D0E">
            <w:pPr>
              <w:jc w:val="both"/>
              <w:rPr>
                <w:rFonts w:asciiTheme="majorBidi" w:hAnsiTheme="majorBidi" w:cstheme="majorBidi"/>
                <w:b/>
                <w:bCs/>
              </w:rPr>
            </w:pPr>
          </w:p>
        </w:tc>
        <w:tc>
          <w:tcPr>
            <w:tcW w:w="1525" w:type="dxa"/>
          </w:tcPr>
          <w:p w14:paraId="2270EDAA" w14:textId="77777777" w:rsidR="00A63D0E" w:rsidRPr="009C5830" w:rsidRDefault="00A63D0E" w:rsidP="00A63D0E">
            <w:pPr>
              <w:jc w:val="both"/>
              <w:rPr>
                <w:rFonts w:asciiTheme="majorBidi" w:hAnsiTheme="majorBidi" w:cstheme="majorBidi"/>
                <w:b/>
                <w:bCs/>
              </w:rPr>
            </w:pPr>
          </w:p>
        </w:tc>
      </w:tr>
      <w:tr w:rsidR="00A63D0E" w:rsidRPr="00A63D0E" w14:paraId="4007A015" w14:textId="77777777" w:rsidTr="009D01F6">
        <w:trPr>
          <w:trHeight w:val="361"/>
        </w:trPr>
        <w:tc>
          <w:tcPr>
            <w:tcW w:w="727" w:type="dxa"/>
          </w:tcPr>
          <w:p w14:paraId="3DC7C61D" w14:textId="514771A7" w:rsidR="00A63D0E" w:rsidRPr="0036353B" w:rsidRDefault="00A63D0E" w:rsidP="00A63D0E">
            <w:pPr>
              <w:jc w:val="both"/>
              <w:rPr>
                <w:rFonts w:asciiTheme="majorBidi" w:hAnsiTheme="majorBidi" w:cstheme="majorBidi"/>
              </w:rPr>
            </w:pPr>
            <w:r w:rsidRPr="0036353B">
              <w:rPr>
                <w:rFonts w:asciiTheme="majorBidi" w:hAnsiTheme="majorBidi" w:cstheme="majorBidi"/>
              </w:rPr>
              <w:t>13</w:t>
            </w:r>
          </w:p>
        </w:tc>
        <w:tc>
          <w:tcPr>
            <w:tcW w:w="5388" w:type="dxa"/>
          </w:tcPr>
          <w:p w14:paraId="34080F84" w14:textId="3CDFEF02" w:rsidR="00A63D0E" w:rsidRPr="009C5830" w:rsidRDefault="00A63D0E" w:rsidP="00A63D0E">
            <w:pPr>
              <w:jc w:val="both"/>
              <w:rPr>
                <w:rFonts w:asciiTheme="majorBidi" w:hAnsiTheme="majorBidi" w:cstheme="majorBidi"/>
                <w:b/>
                <w:bCs/>
              </w:rPr>
            </w:pPr>
            <w:r w:rsidRPr="009C5830">
              <w:rPr>
                <w:rFonts w:asciiTheme="majorBidi" w:hAnsiTheme="majorBidi" w:cstheme="majorBidi"/>
              </w:rPr>
              <w:t xml:space="preserve">Recommended spare parts for 2 years </w:t>
            </w:r>
          </w:p>
        </w:tc>
        <w:tc>
          <w:tcPr>
            <w:tcW w:w="1530" w:type="dxa"/>
          </w:tcPr>
          <w:p w14:paraId="344811A5" w14:textId="75E0E34F"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2070" w:type="dxa"/>
          </w:tcPr>
          <w:p w14:paraId="4BD9C6D9" w14:textId="77777777" w:rsidR="00A63D0E" w:rsidRPr="009C5830" w:rsidRDefault="00A63D0E" w:rsidP="00A63D0E">
            <w:pPr>
              <w:jc w:val="both"/>
              <w:rPr>
                <w:rFonts w:asciiTheme="majorBidi" w:hAnsiTheme="majorBidi" w:cstheme="majorBidi"/>
                <w:b/>
                <w:bCs/>
              </w:rPr>
            </w:pPr>
          </w:p>
        </w:tc>
        <w:tc>
          <w:tcPr>
            <w:tcW w:w="1710" w:type="dxa"/>
          </w:tcPr>
          <w:p w14:paraId="7CAE5FD9" w14:textId="77777777" w:rsidR="00A63D0E" w:rsidRPr="009C5830" w:rsidRDefault="00A63D0E" w:rsidP="00A63D0E">
            <w:pPr>
              <w:jc w:val="both"/>
              <w:rPr>
                <w:rFonts w:asciiTheme="majorBidi" w:hAnsiTheme="majorBidi" w:cstheme="majorBidi"/>
                <w:b/>
                <w:bCs/>
              </w:rPr>
            </w:pPr>
          </w:p>
        </w:tc>
        <w:tc>
          <w:tcPr>
            <w:tcW w:w="1525" w:type="dxa"/>
          </w:tcPr>
          <w:p w14:paraId="48A0130C" w14:textId="77777777" w:rsidR="00A63D0E" w:rsidRPr="009C5830" w:rsidRDefault="00A63D0E" w:rsidP="00A63D0E">
            <w:pPr>
              <w:jc w:val="both"/>
              <w:rPr>
                <w:rFonts w:asciiTheme="majorBidi" w:hAnsiTheme="majorBidi" w:cstheme="majorBidi"/>
                <w:b/>
                <w:bCs/>
              </w:rPr>
            </w:pPr>
          </w:p>
        </w:tc>
      </w:tr>
      <w:tr w:rsidR="00A63D0E" w:rsidRPr="00A63D0E" w14:paraId="4F166850" w14:textId="77777777" w:rsidTr="009D01F6">
        <w:trPr>
          <w:trHeight w:val="361"/>
        </w:trPr>
        <w:tc>
          <w:tcPr>
            <w:tcW w:w="727" w:type="dxa"/>
          </w:tcPr>
          <w:p w14:paraId="1FCA3B47" w14:textId="4F7D47C2" w:rsidR="00A63D0E" w:rsidRPr="0036353B" w:rsidRDefault="00A63D0E" w:rsidP="00A63D0E">
            <w:pPr>
              <w:jc w:val="both"/>
              <w:rPr>
                <w:rFonts w:asciiTheme="majorBidi" w:hAnsiTheme="majorBidi" w:cstheme="majorBidi"/>
              </w:rPr>
            </w:pPr>
            <w:r w:rsidRPr="0036353B">
              <w:rPr>
                <w:rFonts w:asciiTheme="majorBidi" w:hAnsiTheme="majorBidi" w:cstheme="majorBidi"/>
              </w:rPr>
              <w:t>14</w:t>
            </w:r>
          </w:p>
        </w:tc>
        <w:tc>
          <w:tcPr>
            <w:tcW w:w="5388" w:type="dxa"/>
          </w:tcPr>
          <w:p w14:paraId="2C50DB8D" w14:textId="1436B346" w:rsidR="00A63D0E" w:rsidRPr="009C5830" w:rsidRDefault="00A63D0E" w:rsidP="00A63D0E">
            <w:pPr>
              <w:jc w:val="both"/>
              <w:rPr>
                <w:rFonts w:asciiTheme="majorBidi" w:hAnsiTheme="majorBidi" w:cstheme="majorBidi"/>
                <w:b/>
                <w:bCs/>
              </w:rPr>
            </w:pPr>
            <w:r w:rsidRPr="009C5830">
              <w:rPr>
                <w:rFonts w:asciiTheme="majorBidi" w:hAnsiTheme="majorBidi" w:cstheme="majorBidi"/>
              </w:rPr>
              <w:t>GMP documents / user manual, IQ, OQ, PQ, FAT, SAT and SOP</w:t>
            </w:r>
          </w:p>
        </w:tc>
        <w:tc>
          <w:tcPr>
            <w:tcW w:w="1530" w:type="dxa"/>
          </w:tcPr>
          <w:p w14:paraId="35037203" w14:textId="11883716"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2070" w:type="dxa"/>
          </w:tcPr>
          <w:p w14:paraId="6039A2FF" w14:textId="77777777" w:rsidR="00A63D0E" w:rsidRPr="009C5830" w:rsidRDefault="00A63D0E" w:rsidP="00A63D0E">
            <w:pPr>
              <w:jc w:val="both"/>
              <w:rPr>
                <w:rFonts w:asciiTheme="majorBidi" w:hAnsiTheme="majorBidi" w:cstheme="majorBidi"/>
                <w:b/>
                <w:bCs/>
              </w:rPr>
            </w:pPr>
          </w:p>
        </w:tc>
        <w:tc>
          <w:tcPr>
            <w:tcW w:w="1710" w:type="dxa"/>
          </w:tcPr>
          <w:p w14:paraId="1E2EFC89" w14:textId="77777777" w:rsidR="00A63D0E" w:rsidRPr="009C5830" w:rsidRDefault="00A63D0E" w:rsidP="00A63D0E">
            <w:pPr>
              <w:jc w:val="both"/>
              <w:rPr>
                <w:rFonts w:asciiTheme="majorBidi" w:hAnsiTheme="majorBidi" w:cstheme="majorBidi"/>
                <w:b/>
                <w:bCs/>
              </w:rPr>
            </w:pPr>
          </w:p>
        </w:tc>
        <w:tc>
          <w:tcPr>
            <w:tcW w:w="1525" w:type="dxa"/>
          </w:tcPr>
          <w:p w14:paraId="0B9ADCD4" w14:textId="77777777" w:rsidR="00A63D0E" w:rsidRPr="009C5830" w:rsidRDefault="00A63D0E" w:rsidP="00A63D0E">
            <w:pPr>
              <w:jc w:val="both"/>
              <w:rPr>
                <w:rFonts w:asciiTheme="majorBidi" w:hAnsiTheme="majorBidi" w:cstheme="majorBidi"/>
                <w:b/>
                <w:bCs/>
              </w:rPr>
            </w:pPr>
          </w:p>
        </w:tc>
      </w:tr>
      <w:tr w:rsidR="00A63D0E" w:rsidRPr="0036353B" w14:paraId="2956FA9A" w14:textId="77777777" w:rsidTr="009D01F6">
        <w:trPr>
          <w:trHeight w:val="373"/>
        </w:trPr>
        <w:tc>
          <w:tcPr>
            <w:tcW w:w="727" w:type="dxa"/>
          </w:tcPr>
          <w:p w14:paraId="3B4987DF" w14:textId="31B5F260" w:rsidR="00A63D0E" w:rsidRPr="0036353B" w:rsidRDefault="00A63D0E" w:rsidP="00A63D0E">
            <w:pPr>
              <w:jc w:val="both"/>
              <w:rPr>
                <w:rFonts w:asciiTheme="majorBidi" w:hAnsiTheme="majorBidi" w:cstheme="majorBidi"/>
              </w:rPr>
            </w:pPr>
            <w:r w:rsidRPr="0036353B">
              <w:rPr>
                <w:rFonts w:asciiTheme="majorBidi" w:hAnsiTheme="majorBidi" w:cstheme="majorBidi"/>
              </w:rPr>
              <w:t>15</w:t>
            </w:r>
          </w:p>
        </w:tc>
        <w:tc>
          <w:tcPr>
            <w:tcW w:w="5388" w:type="dxa"/>
          </w:tcPr>
          <w:p w14:paraId="0EEE3C13" w14:textId="2C202D3C" w:rsidR="00A63D0E" w:rsidRPr="009C5830" w:rsidRDefault="00A63D0E" w:rsidP="00A63D0E">
            <w:pPr>
              <w:jc w:val="both"/>
              <w:rPr>
                <w:rFonts w:asciiTheme="majorBidi" w:hAnsiTheme="majorBidi" w:cstheme="majorBidi"/>
                <w:b/>
                <w:bCs/>
              </w:rPr>
            </w:pPr>
            <w:r w:rsidRPr="009C5830">
              <w:rPr>
                <w:rFonts w:asciiTheme="majorBidi" w:hAnsiTheme="majorBidi" w:cstheme="majorBidi"/>
              </w:rPr>
              <w:t>Shipping, Handling and Clearance</w:t>
            </w:r>
          </w:p>
        </w:tc>
        <w:tc>
          <w:tcPr>
            <w:tcW w:w="1530" w:type="dxa"/>
          </w:tcPr>
          <w:p w14:paraId="71326553" w14:textId="697420E6" w:rsidR="00A63D0E" w:rsidRPr="009C5830" w:rsidRDefault="00A63D0E" w:rsidP="00A63D0E">
            <w:pPr>
              <w:jc w:val="both"/>
              <w:rPr>
                <w:rFonts w:asciiTheme="majorBidi" w:hAnsiTheme="majorBidi" w:cstheme="majorBidi"/>
                <w:b/>
                <w:bCs/>
              </w:rPr>
            </w:pPr>
            <w:r w:rsidRPr="009C5830">
              <w:rPr>
                <w:rFonts w:asciiTheme="majorBidi" w:hAnsiTheme="majorBidi" w:cstheme="majorBidi"/>
              </w:rPr>
              <w:t>-</w:t>
            </w:r>
          </w:p>
        </w:tc>
        <w:tc>
          <w:tcPr>
            <w:tcW w:w="2070" w:type="dxa"/>
          </w:tcPr>
          <w:p w14:paraId="4159ABBF" w14:textId="77777777" w:rsidR="00A63D0E" w:rsidRPr="009C5830" w:rsidRDefault="00A63D0E" w:rsidP="00A63D0E">
            <w:pPr>
              <w:jc w:val="both"/>
              <w:rPr>
                <w:rFonts w:asciiTheme="majorBidi" w:hAnsiTheme="majorBidi" w:cstheme="majorBidi"/>
                <w:b/>
                <w:bCs/>
              </w:rPr>
            </w:pPr>
          </w:p>
        </w:tc>
        <w:tc>
          <w:tcPr>
            <w:tcW w:w="1710" w:type="dxa"/>
          </w:tcPr>
          <w:p w14:paraId="2A0829B3" w14:textId="77777777" w:rsidR="00A63D0E" w:rsidRPr="009C5830" w:rsidRDefault="00A63D0E" w:rsidP="00A63D0E">
            <w:pPr>
              <w:jc w:val="both"/>
              <w:rPr>
                <w:rFonts w:asciiTheme="majorBidi" w:hAnsiTheme="majorBidi" w:cstheme="majorBidi"/>
                <w:b/>
                <w:bCs/>
              </w:rPr>
            </w:pPr>
          </w:p>
        </w:tc>
        <w:tc>
          <w:tcPr>
            <w:tcW w:w="1525" w:type="dxa"/>
          </w:tcPr>
          <w:p w14:paraId="35661C43" w14:textId="0E5D3D5F" w:rsidR="00A63D0E" w:rsidRPr="009C5830" w:rsidRDefault="00A63D0E" w:rsidP="00A63D0E">
            <w:pPr>
              <w:jc w:val="both"/>
              <w:rPr>
                <w:rFonts w:asciiTheme="majorBidi" w:hAnsiTheme="majorBidi" w:cstheme="majorBidi"/>
                <w:b/>
                <w:bCs/>
              </w:rPr>
            </w:pPr>
          </w:p>
        </w:tc>
      </w:tr>
    </w:tbl>
    <w:p w14:paraId="3FBA52E1" w14:textId="02C63665" w:rsidR="00217FA2" w:rsidRPr="009C5830" w:rsidRDefault="00FE7443" w:rsidP="0036353B">
      <w:pPr>
        <w:rPr>
          <w:rFonts w:asciiTheme="majorBidi" w:hAnsiTheme="majorBidi" w:cstheme="majorBidi"/>
          <w:b/>
          <w:bCs/>
        </w:rPr>
      </w:pPr>
      <w:r w:rsidRPr="009C5830">
        <w:rPr>
          <w:rFonts w:asciiTheme="majorBidi" w:hAnsiTheme="majorBidi" w:cstheme="majorBidi"/>
          <w:b/>
          <w:bCs/>
        </w:rPr>
        <w:br w:type="page"/>
      </w:r>
      <w:r w:rsidR="00217FA2" w:rsidRPr="009C5830">
        <w:rPr>
          <w:rFonts w:asciiTheme="majorBidi" w:hAnsiTheme="majorBidi" w:cstheme="majorBidi"/>
          <w:b/>
          <w:bCs/>
        </w:rPr>
        <w:lastRenderedPageBreak/>
        <w:t>Attachment 3 - Past Performance and Reference information template referring to RFQ number RFQ/1/SI/2023 Provision of Cartoning Machine for Blisters</w:t>
      </w:r>
      <w:r w:rsidR="0036353B">
        <w:rPr>
          <w:rFonts w:asciiTheme="majorBidi" w:hAnsiTheme="majorBidi" w:cstheme="majorBidi"/>
          <w:b/>
          <w:bCs/>
        </w:rPr>
        <w:t>.</w:t>
      </w:r>
    </w:p>
    <w:p w14:paraId="6A0A4A7E" w14:textId="3E2AFFE8" w:rsidR="00217FA2" w:rsidRPr="009C5830" w:rsidRDefault="00217FA2" w:rsidP="00217FA2">
      <w:pPr>
        <w:autoSpaceDE w:val="0"/>
        <w:autoSpaceDN w:val="0"/>
        <w:adjustRightInd w:val="0"/>
        <w:spacing w:after="0" w:line="240" w:lineRule="auto"/>
        <w:rPr>
          <w:rFonts w:asciiTheme="majorBidi" w:hAnsiTheme="majorBidi" w:cstheme="majorBidi"/>
        </w:rPr>
      </w:pPr>
      <w:r w:rsidRPr="009C5830">
        <w:rPr>
          <w:rFonts w:asciiTheme="majorBidi" w:hAnsiTheme="majorBidi" w:cstheme="majorBidi"/>
        </w:rPr>
        <w:t>Include projects that best illustrate your work experience relevant to</w:t>
      </w:r>
      <w:r w:rsidRPr="009C5830">
        <w:rPr>
          <w:rFonts w:asciiTheme="majorBidi" w:hAnsiTheme="majorBidi" w:cstheme="majorBidi"/>
          <w:b/>
          <w:bCs/>
        </w:rPr>
        <w:t xml:space="preserve"> </w:t>
      </w:r>
      <w:r w:rsidRPr="009C5830">
        <w:rPr>
          <w:rFonts w:asciiTheme="majorBidi" w:hAnsiTheme="majorBidi" w:cstheme="majorBidi"/>
        </w:rPr>
        <w:t>Provision of Cartoning Machine for Blisters, sorted by decreasing order of completion date.</w:t>
      </w:r>
    </w:p>
    <w:p w14:paraId="27D8ABED" w14:textId="6B01E224" w:rsidR="00217FA2" w:rsidRPr="009C5830" w:rsidRDefault="00217FA2" w:rsidP="00217FA2">
      <w:pPr>
        <w:autoSpaceDE w:val="0"/>
        <w:autoSpaceDN w:val="0"/>
        <w:adjustRightInd w:val="0"/>
        <w:spacing w:after="0" w:line="240" w:lineRule="auto"/>
        <w:rPr>
          <w:rFonts w:asciiTheme="majorBidi" w:hAnsiTheme="majorBidi" w:cstheme="majorBidi"/>
        </w:rPr>
      </w:pPr>
      <w:r w:rsidRPr="009C5830">
        <w:rPr>
          <w:rFonts w:asciiTheme="majorBidi" w:hAnsiTheme="majorBidi" w:cstheme="majorBidi"/>
        </w:rPr>
        <w:t xml:space="preserve">The offeror agrees that by providing the information below, </w:t>
      </w:r>
      <w:r w:rsidR="006E4E7B" w:rsidRPr="009C5830">
        <w:rPr>
          <w:rFonts w:asciiTheme="majorBidi" w:hAnsiTheme="majorBidi" w:cstheme="majorBidi"/>
        </w:rPr>
        <w:t>Sana Pharma</w:t>
      </w:r>
      <w:r w:rsidRPr="009C5830">
        <w:rPr>
          <w:rFonts w:asciiTheme="majorBidi" w:hAnsiTheme="majorBidi" w:cstheme="majorBidi"/>
        </w:rPr>
        <w:t xml:space="preserve"> has the right to contact the clients and perform the necessary reference check.</w:t>
      </w:r>
    </w:p>
    <w:p w14:paraId="3E486902" w14:textId="7C8FD5B1" w:rsidR="00217FA2" w:rsidRPr="009C5830" w:rsidRDefault="00217FA2" w:rsidP="00217FA2">
      <w:pPr>
        <w:autoSpaceDE w:val="0"/>
        <w:autoSpaceDN w:val="0"/>
        <w:adjustRightInd w:val="0"/>
        <w:spacing w:after="0" w:line="240" w:lineRule="auto"/>
        <w:rPr>
          <w:rFonts w:asciiTheme="majorBidi" w:hAnsiTheme="majorBidi" w:cstheme="majorBidi"/>
        </w:rPr>
      </w:pPr>
      <w:r w:rsidRPr="009C5830">
        <w:rPr>
          <w:rFonts w:asciiTheme="majorBidi" w:hAnsiTheme="majorBidi" w:cstheme="majorBidi"/>
        </w:rPr>
        <w:t>Projects should have been undertaken in the past three years.</w:t>
      </w:r>
    </w:p>
    <w:p w14:paraId="3505E0FC" w14:textId="77777777" w:rsidR="006E4E7B" w:rsidRPr="009C5830" w:rsidRDefault="006E4E7B" w:rsidP="00217FA2">
      <w:pPr>
        <w:autoSpaceDE w:val="0"/>
        <w:autoSpaceDN w:val="0"/>
        <w:adjustRightInd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381"/>
        <w:gridCol w:w="1443"/>
        <w:gridCol w:w="2260"/>
        <w:gridCol w:w="1336"/>
        <w:gridCol w:w="2723"/>
        <w:gridCol w:w="987"/>
        <w:gridCol w:w="1383"/>
        <w:gridCol w:w="1182"/>
        <w:gridCol w:w="1255"/>
      </w:tblGrid>
      <w:tr w:rsidR="00722459" w:rsidRPr="0036353B" w14:paraId="56889DEB" w14:textId="77777777" w:rsidTr="00722459">
        <w:tc>
          <w:tcPr>
            <w:tcW w:w="368" w:type="dxa"/>
          </w:tcPr>
          <w:p w14:paraId="39B2F2CB"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w:t>
            </w:r>
          </w:p>
          <w:p w14:paraId="018FE82B" w14:textId="77777777" w:rsidR="006E4E7B" w:rsidRPr="009C5830" w:rsidRDefault="006E4E7B" w:rsidP="00217FA2">
            <w:pPr>
              <w:autoSpaceDE w:val="0"/>
              <w:autoSpaceDN w:val="0"/>
              <w:adjustRightInd w:val="0"/>
              <w:rPr>
                <w:rFonts w:asciiTheme="majorBidi" w:hAnsiTheme="majorBidi" w:cstheme="majorBidi"/>
              </w:rPr>
            </w:pPr>
          </w:p>
        </w:tc>
        <w:tc>
          <w:tcPr>
            <w:tcW w:w="1460" w:type="dxa"/>
          </w:tcPr>
          <w:p w14:paraId="17B291AD"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Company name</w:t>
            </w:r>
          </w:p>
          <w:p w14:paraId="08CA6010" w14:textId="77777777" w:rsidR="006E4E7B" w:rsidRPr="009C5830" w:rsidRDefault="006E4E7B" w:rsidP="00217FA2">
            <w:pPr>
              <w:autoSpaceDE w:val="0"/>
              <w:autoSpaceDN w:val="0"/>
              <w:adjustRightInd w:val="0"/>
              <w:rPr>
                <w:rFonts w:asciiTheme="majorBidi" w:hAnsiTheme="majorBidi" w:cstheme="majorBidi"/>
              </w:rPr>
            </w:pPr>
          </w:p>
        </w:tc>
        <w:tc>
          <w:tcPr>
            <w:tcW w:w="2306" w:type="dxa"/>
          </w:tcPr>
          <w:p w14:paraId="56D40042" w14:textId="5F44FF45"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Description of delivered goods.</w:t>
            </w:r>
          </w:p>
        </w:tc>
        <w:tc>
          <w:tcPr>
            <w:tcW w:w="1351" w:type="dxa"/>
          </w:tcPr>
          <w:p w14:paraId="534A28EB"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Location</w:t>
            </w:r>
          </w:p>
          <w:p w14:paraId="1E1ABD08" w14:textId="77777777" w:rsidR="006E4E7B" w:rsidRPr="009C5830" w:rsidRDefault="006E4E7B" w:rsidP="00217FA2">
            <w:pPr>
              <w:autoSpaceDE w:val="0"/>
              <w:autoSpaceDN w:val="0"/>
              <w:adjustRightInd w:val="0"/>
              <w:rPr>
                <w:rFonts w:asciiTheme="majorBidi" w:hAnsiTheme="majorBidi" w:cstheme="majorBidi"/>
              </w:rPr>
            </w:pPr>
          </w:p>
        </w:tc>
        <w:tc>
          <w:tcPr>
            <w:tcW w:w="2790" w:type="dxa"/>
          </w:tcPr>
          <w:p w14:paraId="04C7D4B4" w14:textId="68F1F1C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Client contacts information (Name, Email, Phone)</w:t>
            </w:r>
          </w:p>
          <w:p w14:paraId="02D29DFF" w14:textId="77777777" w:rsidR="006E4E7B" w:rsidRPr="009C5830" w:rsidRDefault="006E4E7B" w:rsidP="00217FA2">
            <w:pPr>
              <w:autoSpaceDE w:val="0"/>
              <w:autoSpaceDN w:val="0"/>
              <w:adjustRightInd w:val="0"/>
              <w:rPr>
                <w:rFonts w:asciiTheme="majorBidi" w:hAnsiTheme="majorBidi" w:cstheme="majorBidi"/>
              </w:rPr>
            </w:pPr>
          </w:p>
        </w:tc>
        <w:tc>
          <w:tcPr>
            <w:tcW w:w="990" w:type="dxa"/>
          </w:tcPr>
          <w:p w14:paraId="61EAE0DB"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Cost of contract (JOD)</w:t>
            </w:r>
          </w:p>
          <w:p w14:paraId="6503FB0E" w14:textId="77777777" w:rsidR="006E4E7B" w:rsidRPr="009C5830" w:rsidRDefault="006E4E7B" w:rsidP="00217FA2">
            <w:pPr>
              <w:autoSpaceDE w:val="0"/>
              <w:autoSpaceDN w:val="0"/>
              <w:adjustRightInd w:val="0"/>
              <w:rPr>
                <w:rFonts w:asciiTheme="majorBidi" w:hAnsiTheme="majorBidi" w:cstheme="majorBidi"/>
              </w:rPr>
            </w:pPr>
          </w:p>
        </w:tc>
        <w:tc>
          <w:tcPr>
            <w:tcW w:w="1413" w:type="dxa"/>
          </w:tcPr>
          <w:p w14:paraId="551DD4CE"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Start-End</w:t>
            </w:r>
          </w:p>
          <w:p w14:paraId="7479D001"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Dates</w:t>
            </w:r>
          </w:p>
          <w:p w14:paraId="64C32380" w14:textId="77777777" w:rsidR="006E4E7B" w:rsidRPr="009C5830" w:rsidRDefault="006E4E7B" w:rsidP="00217FA2">
            <w:pPr>
              <w:autoSpaceDE w:val="0"/>
              <w:autoSpaceDN w:val="0"/>
              <w:adjustRightInd w:val="0"/>
              <w:rPr>
                <w:rFonts w:asciiTheme="majorBidi" w:hAnsiTheme="majorBidi" w:cstheme="majorBidi"/>
              </w:rPr>
            </w:pPr>
          </w:p>
        </w:tc>
        <w:tc>
          <w:tcPr>
            <w:tcW w:w="1110" w:type="dxa"/>
          </w:tcPr>
          <w:p w14:paraId="23AE77B1" w14:textId="1456B334"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Completed on schedule.</w:t>
            </w:r>
          </w:p>
          <w:p w14:paraId="773283E9"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(Yes/No)</w:t>
            </w:r>
          </w:p>
          <w:p w14:paraId="2D35C70F" w14:textId="77777777" w:rsidR="006E4E7B" w:rsidRPr="009C5830" w:rsidRDefault="006E4E7B" w:rsidP="00217FA2">
            <w:pPr>
              <w:autoSpaceDE w:val="0"/>
              <w:autoSpaceDN w:val="0"/>
              <w:adjustRightInd w:val="0"/>
              <w:rPr>
                <w:rFonts w:asciiTheme="majorBidi" w:hAnsiTheme="majorBidi" w:cstheme="majorBidi"/>
              </w:rPr>
            </w:pPr>
          </w:p>
        </w:tc>
        <w:tc>
          <w:tcPr>
            <w:tcW w:w="1162" w:type="dxa"/>
          </w:tcPr>
          <w:p w14:paraId="2FFB9D33"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Completion Letter Received?</w:t>
            </w:r>
          </w:p>
          <w:p w14:paraId="62CA70BC" w14:textId="77777777"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(Yes/No)</w:t>
            </w:r>
          </w:p>
          <w:p w14:paraId="032250F6" w14:textId="77777777" w:rsidR="006E4E7B" w:rsidRPr="009C5830" w:rsidRDefault="006E4E7B" w:rsidP="00217FA2">
            <w:pPr>
              <w:autoSpaceDE w:val="0"/>
              <w:autoSpaceDN w:val="0"/>
              <w:adjustRightInd w:val="0"/>
              <w:rPr>
                <w:rFonts w:asciiTheme="majorBidi" w:hAnsiTheme="majorBidi" w:cstheme="majorBidi"/>
              </w:rPr>
            </w:pPr>
          </w:p>
        </w:tc>
      </w:tr>
      <w:tr w:rsidR="00722459" w:rsidRPr="0036353B" w14:paraId="7A959307" w14:textId="77777777" w:rsidTr="00722459">
        <w:tc>
          <w:tcPr>
            <w:tcW w:w="368" w:type="dxa"/>
          </w:tcPr>
          <w:p w14:paraId="521F3530" w14:textId="1039B809"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1.</w:t>
            </w:r>
          </w:p>
        </w:tc>
        <w:tc>
          <w:tcPr>
            <w:tcW w:w="1460" w:type="dxa"/>
          </w:tcPr>
          <w:p w14:paraId="124843BD" w14:textId="77777777" w:rsidR="006E4E7B" w:rsidRPr="009C5830" w:rsidRDefault="006E4E7B" w:rsidP="006E4E7B">
            <w:pPr>
              <w:autoSpaceDE w:val="0"/>
              <w:autoSpaceDN w:val="0"/>
              <w:adjustRightInd w:val="0"/>
              <w:rPr>
                <w:rFonts w:asciiTheme="majorBidi" w:hAnsiTheme="majorBidi" w:cstheme="majorBidi"/>
              </w:rPr>
            </w:pPr>
          </w:p>
        </w:tc>
        <w:tc>
          <w:tcPr>
            <w:tcW w:w="2306" w:type="dxa"/>
          </w:tcPr>
          <w:p w14:paraId="795B6034" w14:textId="77777777" w:rsidR="006E4E7B" w:rsidRPr="009C5830" w:rsidRDefault="006E4E7B" w:rsidP="006E4E7B">
            <w:pPr>
              <w:autoSpaceDE w:val="0"/>
              <w:autoSpaceDN w:val="0"/>
              <w:adjustRightInd w:val="0"/>
              <w:rPr>
                <w:rFonts w:asciiTheme="majorBidi" w:hAnsiTheme="majorBidi" w:cstheme="majorBidi"/>
              </w:rPr>
            </w:pPr>
          </w:p>
        </w:tc>
        <w:tc>
          <w:tcPr>
            <w:tcW w:w="1351" w:type="dxa"/>
          </w:tcPr>
          <w:p w14:paraId="4186B416" w14:textId="77777777" w:rsidR="006E4E7B" w:rsidRPr="009C5830" w:rsidRDefault="006E4E7B" w:rsidP="006E4E7B">
            <w:pPr>
              <w:autoSpaceDE w:val="0"/>
              <w:autoSpaceDN w:val="0"/>
              <w:adjustRightInd w:val="0"/>
              <w:rPr>
                <w:rFonts w:asciiTheme="majorBidi" w:hAnsiTheme="majorBidi" w:cstheme="majorBidi"/>
              </w:rPr>
            </w:pPr>
          </w:p>
        </w:tc>
        <w:tc>
          <w:tcPr>
            <w:tcW w:w="2790" w:type="dxa"/>
          </w:tcPr>
          <w:p w14:paraId="67B779F2" w14:textId="77777777" w:rsidR="006E4E7B" w:rsidRPr="009C5830" w:rsidRDefault="006E4E7B" w:rsidP="006E4E7B">
            <w:pPr>
              <w:autoSpaceDE w:val="0"/>
              <w:autoSpaceDN w:val="0"/>
              <w:adjustRightInd w:val="0"/>
              <w:rPr>
                <w:rFonts w:asciiTheme="majorBidi" w:hAnsiTheme="majorBidi" w:cstheme="majorBidi"/>
              </w:rPr>
            </w:pPr>
          </w:p>
        </w:tc>
        <w:tc>
          <w:tcPr>
            <w:tcW w:w="990" w:type="dxa"/>
          </w:tcPr>
          <w:p w14:paraId="04CE1D79" w14:textId="77777777" w:rsidR="006E4E7B" w:rsidRPr="009C5830" w:rsidRDefault="006E4E7B" w:rsidP="006E4E7B">
            <w:pPr>
              <w:autoSpaceDE w:val="0"/>
              <w:autoSpaceDN w:val="0"/>
              <w:adjustRightInd w:val="0"/>
              <w:rPr>
                <w:rFonts w:asciiTheme="majorBidi" w:hAnsiTheme="majorBidi" w:cstheme="majorBidi"/>
              </w:rPr>
            </w:pPr>
          </w:p>
        </w:tc>
        <w:tc>
          <w:tcPr>
            <w:tcW w:w="1413" w:type="dxa"/>
          </w:tcPr>
          <w:p w14:paraId="724D554A" w14:textId="77777777" w:rsidR="006E4E7B" w:rsidRPr="009C5830" w:rsidRDefault="006E4E7B" w:rsidP="006E4E7B">
            <w:pPr>
              <w:autoSpaceDE w:val="0"/>
              <w:autoSpaceDN w:val="0"/>
              <w:adjustRightInd w:val="0"/>
              <w:rPr>
                <w:rFonts w:asciiTheme="majorBidi" w:hAnsiTheme="majorBidi" w:cstheme="majorBidi"/>
              </w:rPr>
            </w:pPr>
          </w:p>
        </w:tc>
        <w:tc>
          <w:tcPr>
            <w:tcW w:w="1110" w:type="dxa"/>
          </w:tcPr>
          <w:p w14:paraId="1BCDE9C7" w14:textId="77777777" w:rsidR="006E4E7B" w:rsidRPr="009C5830" w:rsidRDefault="006E4E7B" w:rsidP="006E4E7B">
            <w:pPr>
              <w:autoSpaceDE w:val="0"/>
              <w:autoSpaceDN w:val="0"/>
              <w:adjustRightInd w:val="0"/>
              <w:rPr>
                <w:rFonts w:asciiTheme="majorBidi" w:hAnsiTheme="majorBidi" w:cstheme="majorBidi"/>
              </w:rPr>
            </w:pPr>
          </w:p>
        </w:tc>
        <w:tc>
          <w:tcPr>
            <w:tcW w:w="1162" w:type="dxa"/>
          </w:tcPr>
          <w:p w14:paraId="458E2E5E" w14:textId="77777777" w:rsidR="006E4E7B" w:rsidRPr="009C5830" w:rsidRDefault="006E4E7B" w:rsidP="006E4E7B">
            <w:pPr>
              <w:autoSpaceDE w:val="0"/>
              <w:autoSpaceDN w:val="0"/>
              <w:adjustRightInd w:val="0"/>
              <w:rPr>
                <w:rFonts w:asciiTheme="majorBidi" w:hAnsiTheme="majorBidi" w:cstheme="majorBidi"/>
              </w:rPr>
            </w:pPr>
          </w:p>
        </w:tc>
      </w:tr>
      <w:tr w:rsidR="00722459" w:rsidRPr="0036353B" w14:paraId="746975D9" w14:textId="77777777" w:rsidTr="00722459">
        <w:tc>
          <w:tcPr>
            <w:tcW w:w="368" w:type="dxa"/>
          </w:tcPr>
          <w:p w14:paraId="57366D4D" w14:textId="1155DBAF"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2.</w:t>
            </w:r>
          </w:p>
        </w:tc>
        <w:tc>
          <w:tcPr>
            <w:tcW w:w="1460" w:type="dxa"/>
          </w:tcPr>
          <w:p w14:paraId="5E0C0341" w14:textId="77777777" w:rsidR="006E4E7B" w:rsidRPr="009C5830" w:rsidRDefault="006E4E7B" w:rsidP="006E4E7B">
            <w:pPr>
              <w:autoSpaceDE w:val="0"/>
              <w:autoSpaceDN w:val="0"/>
              <w:adjustRightInd w:val="0"/>
              <w:rPr>
                <w:rFonts w:asciiTheme="majorBidi" w:hAnsiTheme="majorBidi" w:cstheme="majorBidi"/>
              </w:rPr>
            </w:pPr>
          </w:p>
        </w:tc>
        <w:tc>
          <w:tcPr>
            <w:tcW w:w="2306" w:type="dxa"/>
          </w:tcPr>
          <w:p w14:paraId="0DE5BE1E" w14:textId="77777777" w:rsidR="006E4E7B" w:rsidRPr="009C5830" w:rsidRDefault="006E4E7B" w:rsidP="006E4E7B">
            <w:pPr>
              <w:autoSpaceDE w:val="0"/>
              <w:autoSpaceDN w:val="0"/>
              <w:adjustRightInd w:val="0"/>
              <w:rPr>
                <w:rFonts w:asciiTheme="majorBidi" w:hAnsiTheme="majorBidi" w:cstheme="majorBidi"/>
              </w:rPr>
            </w:pPr>
          </w:p>
        </w:tc>
        <w:tc>
          <w:tcPr>
            <w:tcW w:w="1351" w:type="dxa"/>
          </w:tcPr>
          <w:p w14:paraId="41BB2EC9" w14:textId="77777777" w:rsidR="006E4E7B" w:rsidRPr="009C5830" w:rsidRDefault="006E4E7B" w:rsidP="006E4E7B">
            <w:pPr>
              <w:autoSpaceDE w:val="0"/>
              <w:autoSpaceDN w:val="0"/>
              <w:adjustRightInd w:val="0"/>
              <w:rPr>
                <w:rFonts w:asciiTheme="majorBidi" w:hAnsiTheme="majorBidi" w:cstheme="majorBidi"/>
              </w:rPr>
            </w:pPr>
          </w:p>
        </w:tc>
        <w:tc>
          <w:tcPr>
            <w:tcW w:w="2790" w:type="dxa"/>
          </w:tcPr>
          <w:p w14:paraId="44FE9D1A" w14:textId="77777777" w:rsidR="006E4E7B" w:rsidRPr="009C5830" w:rsidRDefault="006E4E7B" w:rsidP="006E4E7B">
            <w:pPr>
              <w:autoSpaceDE w:val="0"/>
              <w:autoSpaceDN w:val="0"/>
              <w:adjustRightInd w:val="0"/>
              <w:rPr>
                <w:rFonts w:asciiTheme="majorBidi" w:hAnsiTheme="majorBidi" w:cstheme="majorBidi"/>
              </w:rPr>
            </w:pPr>
          </w:p>
        </w:tc>
        <w:tc>
          <w:tcPr>
            <w:tcW w:w="990" w:type="dxa"/>
          </w:tcPr>
          <w:p w14:paraId="76DDBE3E" w14:textId="77777777" w:rsidR="006E4E7B" w:rsidRPr="009C5830" w:rsidRDefault="006E4E7B" w:rsidP="006E4E7B">
            <w:pPr>
              <w:autoSpaceDE w:val="0"/>
              <w:autoSpaceDN w:val="0"/>
              <w:adjustRightInd w:val="0"/>
              <w:rPr>
                <w:rFonts w:asciiTheme="majorBidi" w:hAnsiTheme="majorBidi" w:cstheme="majorBidi"/>
              </w:rPr>
            </w:pPr>
          </w:p>
        </w:tc>
        <w:tc>
          <w:tcPr>
            <w:tcW w:w="1413" w:type="dxa"/>
          </w:tcPr>
          <w:p w14:paraId="33D83B86" w14:textId="77777777" w:rsidR="006E4E7B" w:rsidRPr="009C5830" w:rsidRDefault="006E4E7B" w:rsidP="006E4E7B">
            <w:pPr>
              <w:autoSpaceDE w:val="0"/>
              <w:autoSpaceDN w:val="0"/>
              <w:adjustRightInd w:val="0"/>
              <w:rPr>
                <w:rFonts w:asciiTheme="majorBidi" w:hAnsiTheme="majorBidi" w:cstheme="majorBidi"/>
              </w:rPr>
            </w:pPr>
          </w:p>
        </w:tc>
        <w:tc>
          <w:tcPr>
            <w:tcW w:w="1110" w:type="dxa"/>
          </w:tcPr>
          <w:p w14:paraId="097045D8" w14:textId="77777777" w:rsidR="006E4E7B" w:rsidRPr="009C5830" w:rsidRDefault="006E4E7B" w:rsidP="006E4E7B">
            <w:pPr>
              <w:autoSpaceDE w:val="0"/>
              <w:autoSpaceDN w:val="0"/>
              <w:adjustRightInd w:val="0"/>
              <w:rPr>
                <w:rFonts w:asciiTheme="majorBidi" w:hAnsiTheme="majorBidi" w:cstheme="majorBidi"/>
              </w:rPr>
            </w:pPr>
          </w:p>
        </w:tc>
        <w:tc>
          <w:tcPr>
            <w:tcW w:w="1162" w:type="dxa"/>
          </w:tcPr>
          <w:p w14:paraId="333431DB" w14:textId="77777777" w:rsidR="006E4E7B" w:rsidRPr="009C5830" w:rsidRDefault="006E4E7B" w:rsidP="006E4E7B">
            <w:pPr>
              <w:autoSpaceDE w:val="0"/>
              <w:autoSpaceDN w:val="0"/>
              <w:adjustRightInd w:val="0"/>
              <w:rPr>
                <w:rFonts w:asciiTheme="majorBidi" w:hAnsiTheme="majorBidi" w:cstheme="majorBidi"/>
              </w:rPr>
            </w:pPr>
          </w:p>
        </w:tc>
      </w:tr>
      <w:tr w:rsidR="00722459" w:rsidRPr="0036353B" w14:paraId="6AECAC76" w14:textId="77777777" w:rsidTr="00722459">
        <w:tc>
          <w:tcPr>
            <w:tcW w:w="368" w:type="dxa"/>
          </w:tcPr>
          <w:p w14:paraId="0CDAF721" w14:textId="25D974B5" w:rsidR="006E4E7B" w:rsidRPr="009C5830" w:rsidRDefault="006E4E7B" w:rsidP="006E4E7B">
            <w:pPr>
              <w:autoSpaceDE w:val="0"/>
              <w:autoSpaceDN w:val="0"/>
              <w:adjustRightInd w:val="0"/>
              <w:rPr>
                <w:rFonts w:asciiTheme="majorBidi" w:hAnsiTheme="majorBidi" w:cstheme="majorBidi"/>
              </w:rPr>
            </w:pPr>
            <w:r w:rsidRPr="009C5830">
              <w:rPr>
                <w:rFonts w:asciiTheme="majorBidi" w:hAnsiTheme="majorBidi" w:cstheme="majorBidi"/>
              </w:rPr>
              <w:t>3.</w:t>
            </w:r>
          </w:p>
        </w:tc>
        <w:tc>
          <w:tcPr>
            <w:tcW w:w="1460" w:type="dxa"/>
          </w:tcPr>
          <w:p w14:paraId="474752AD" w14:textId="77777777" w:rsidR="006E4E7B" w:rsidRPr="009C5830" w:rsidRDefault="006E4E7B" w:rsidP="006E4E7B">
            <w:pPr>
              <w:autoSpaceDE w:val="0"/>
              <w:autoSpaceDN w:val="0"/>
              <w:adjustRightInd w:val="0"/>
              <w:rPr>
                <w:rFonts w:asciiTheme="majorBidi" w:hAnsiTheme="majorBidi" w:cstheme="majorBidi"/>
              </w:rPr>
            </w:pPr>
          </w:p>
        </w:tc>
        <w:tc>
          <w:tcPr>
            <w:tcW w:w="2306" w:type="dxa"/>
          </w:tcPr>
          <w:p w14:paraId="163B9EB3" w14:textId="77777777" w:rsidR="006E4E7B" w:rsidRPr="009C5830" w:rsidRDefault="006E4E7B" w:rsidP="006E4E7B">
            <w:pPr>
              <w:autoSpaceDE w:val="0"/>
              <w:autoSpaceDN w:val="0"/>
              <w:adjustRightInd w:val="0"/>
              <w:rPr>
                <w:rFonts w:asciiTheme="majorBidi" w:hAnsiTheme="majorBidi" w:cstheme="majorBidi"/>
              </w:rPr>
            </w:pPr>
          </w:p>
        </w:tc>
        <w:tc>
          <w:tcPr>
            <w:tcW w:w="1351" w:type="dxa"/>
          </w:tcPr>
          <w:p w14:paraId="0844096E" w14:textId="77777777" w:rsidR="006E4E7B" w:rsidRPr="009C5830" w:rsidRDefault="006E4E7B" w:rsidP="006E4E7B">
            <w:pPr>
              <w:autoSpaceDE w:val="0"/>
              <w:autoSpaceDN w:val="0"/>
              <w:adjustRightInd w:val="0"/>
              <w:rPr>
                <w:rFonts w:asciiTheme="majorBidi" w:hAnsiTheme="majorBidi" w:cstheme="majorBidi"/>
              </w:rPr>
            </w:pPr>
          </w:p>
        </w:tc>
        <w:tc>
          <w:tcPr>
            <w:tcW w:w="2790" w:type="dxa"/>
          </w:tcPr>
          <w:p w14:paraId="352A709E" w14:textId="77777777" w:rsidR="006E4E7B" w:rsidRPr="009C5830" w:rsidRDefault="006E4E7B" w:rsidP="006E4E7B">
            <w:pPr>
              <w:autoSpaceDE w:val="0"/>
              <w:autoSpaceDN w:val="0"/>
              <w:adjustRightInd w:val="0"/>
              <w:rPr>
                <w:rFonts w:asciiTheme="majorBidi" w:hAnsiTheme="majorBidi" w:cstheme="majorBidi"/>
              </w:rPr>
            </w:pPr>
          </w:p>
        </w:tc>
        <w:tc>
          <w:tcPr>
            <w:tcW w:w="990" w:type="dxa"/>
          </w:tcPr>
          <w:p w14:paraId="382F24F5" w14:textId="77777777" w:rsidR="006E4E7B" w:rsidRPr="009C5830" w:rsidRDefault="006E4E7B" w:rsidP="006E4E7B">
            <w:pPr>
              <w:autoSpaceDE w:val="0"/>
              <w:autoSpaceDN w:val="0"/>
              <w:adjustRightInd w:val="0"/>
              <w:rPr>
                <w:rFonts w:asciiTheme="majorBidi" w:hAnsiTheme="majorBidi" w:cstheme="majorBidi"/>
              </w:rPr>
            </w:pPr>
          </w:p>
        </w:tc>
        <w:tc>
          <w:tcPr>
            <w:tcW w:w="1413" w:type="dxa"/>
          </w:tcPr>
          <w:p w14:paraId="03A99064" w14:textId="77777777" w:rsidR="006E4E7B" w:rsidRPr="009C5830" w:rsidRDefault="006E4E7B" w:rsidP="006E4E7B">
            <w:pPr>
              <w:autoSpaceDE w:val="0"/>
              <w:autoSpaceDN w:val="0"/>
              <w:adjustRightInd w:val="0"/>
              <w:rPr>
                <w:rFonts w:asciiTheme="majorBidi" w:hAnsiTheme="majorBidi" w:cstheme="majorBidi"/>
              </w:rPr>
            </w:pPr>
          </w:p>
        </w:tc>
        <w:tc>
          <w:tcPr>
            <w:tcW w:w="1110" w:type="dxa"/>
          </w:tcPr>
          <w:p w14:paraId="1B150773" w14:textId="77777777" w:rsidR="006E4E7B" w:rsidRPr="009C5830" w:rsidRDefault="006E4E7B" w:rsidP="006E4E7B">
            <w:pPr>
              <w:autoSpaceDE w:val="0"/>
              <w:autoSpaceDN w:val="0"/>
              <w:adjustRightInd w:val="0"/>
              <w:rPr>
                <w:rFonts w:asciiTheme="majorBidi" w:hAnsiTheme="majorBidi" w:cstheme="majorBidi"/>
              </w:rPr>
            </w:pPr>
          </w:p>
        </w:tc>
        <w:tc>
          <w:tcPr>
            <w:tcW w:w="1162" w:type="dxa"/>
          </w:tcPr>
          <w:p w14:paraId="10CB8652" w14:textId="77777777" w:rsidR="006E4E7B" w:rsidRPr="009C5830" w:rsidRDefault="006E4E7B" w:rsidP="006E4E7B">
            <w:pPr>
              <w:autoSpaceDE w:val="0"/>
              <w:autoSpaceDN w:val="0"/>
              <w:adjustRightInd w:val="0"/>
              <w:rPr>
                <w:rFonts w:asciiTheme="majorBidi" w:hAnsiTheme="majorBidi" w:cstheme="majorBidi"/>
              </w:rPr>
            </w:pPr>
          </w:p>
        </w:tc>
      </w:tr>
    </w:tbl>
    <w:p w14:paraId="313E48BC" w14:textId="77777777" w:rsidR="006E4E7B" w:rsidRPr="009C5830" w:rsidRDefault="006E4E7B" w:rsidP="00217FA2">
      <w:pPr>
        <w:autoSpaceDE w:val="0"/>
        <w:autoSpaceDN w:val="0"/>
        <w:adjustRightInd w:val="0"/>
        <w:spacing w:after="0" w:line="240" w:lineRule="auto"/>
        <w:rPr>
          <w:rFonts w:asciiTheme="majorBidi" w:hAnsiTheme="majorBidi" w:cstheme="majorBidi"/>
        </w:rPr>
      </w:pPr>
    </w:p>
    <w:p w14:paraId="6917927C" w14:textId="77777777" w:rsidR="006E4E7B" w:rsidRPr="009C5830" w:rsidRDefault="006E4E7B" w:rsidP="00217FA2">
      <w:pPr>
        <w:autoSpaceDE w:val="0"/>
        <w:autoSpaceDN w:val="0"/>
        <w:adjustRightInd w:val="0"/>
        <w:spacing w:after="0" w:line="240" w:lineRule="auto"/>
        <w:rPr>
          <w:rFonts w:asciiTheme="majorBidi" w:hAnsiTheme="majorBidi" w:cstheme="majorBidi"/>
        </w:rPr>
      </w:pPr>
    </w:p>
    <w:p w14:paraId="04EFCE26" w14:textId="77777777" w:rsidR="00217FA2" w:rsidRPr="009C5830" w:rsidRDefault="00217FA2" w:rsidP="006E4E7B">
      <w:pPr>
        <w:autoSpaceDE w:val="0"/>
        <w:autoSpaceDN w:val="0"/>
        <w:adjustRightInd w:val="0"/>
        <w:spacing w:after="0" w:line="600" w:lineRule="auto"/>
        <w:rPr>
          <w:rFonts w:asciiTheme="majorBidi" w:hAnsiTheme="majorBidi" w:cstheme="majorBidi"/>
        </w:rPr>
      </w:pPr>
      <w:r w:rsidRPr="009C5830">
        <w:rPr>
          <w:rFonts w:asciiTheme="majorBidi" w:hAnsiTheme="majorBidi" w:cstheme="majorBidi"/>
        </w:rPr>
        <w:t>Signature: _____________________</w:t>
      </w:r>
    </w:p>
    <w:p w14:paraId="7EC434FC" w14:textId="17DB2CED" w:rsidR="00217FA2" w:rsidRPr="009C5830" w:rsidRDefault="00217FA2" w:rsidP="006E4E7B">
      <w:pPr>
        <w:autoSpaceDE w:val="0"/>
        <w:autoSpaceDN w:val="0"/>
        <w:adjustRightInd w:val="0"/>
        <w:spacing w:after="0" w:line="600" w:lineRule="auto"/>
        <w:rPr>
          <w:rFonts w:asciiTheme="majorBidi" w:hAnsiTheme="majorBidi" w:cstheme="majorBidi"/>
        </w:rPr>
      </w:pPr>
      <w:r w:rsidRPr="009C5830">
        <w:rPr>
          <w:rFonts w:asciiTheme="majorBidi" w:hAnsiTheme="majorBidi" w:cstheme="majorBidi"/>
        </w:rPr>
        <w:t>Name: _____________________</w:t>
      </w:r>
      <w:r w:rsidR="006E4E7B" w:rsidRPr="009C5830">
        <w:rPr>
          <w:rFonts w:asciiTheme="majorBidi" w:hAnsiTheme="majorBidi" w:cstheme="majorBidi"/>
        </w:rPr>
        <w:t>___</w:t>
      </w:r>
    </w:p>
    <w:p w14:paraId="483195B1" w14:textId="2C43C207" w:rsidR="00217FA2" w:rsidRPr="009C5830" w:rsidRDefault="00217FA2" w:rsidP="006E4E7B">
      <w:pPr>
        <w:autoSpaceDE w:val="0"/>
        <w:autoSpaceDN w:val="0"/>
        <w:adjustRightInd w:val="0"/>
        <w:spacing w:after="0" w:line="600" w:lineRule="auto"/>
        <w:rPr>
          <w:rFonts w:asciiTheme="majorBidi" w:hAnsiTheme="majorBidi" w:cstheme="majorBidi"/>
        </w:rPr>
      </w:pPr>
      <w:r w:rsidRPr="009C5830">
        <w:rPr>
          <w:rFonts w:asciiTheme="majorBidi" w:hAnsiTheme="majorBidi" w:cstheme="majorBidi"/>
        </w:rPr>
        <w:t>Title: _____________________</w:t>
      </w:r>
      <w:r w:rsidR="006E4E7B" w:rsidRPr="009C5830">
        <w:rPr>
          <w:rFonts w:asciiTheme="majorBidi" w:hAnsiTheme="majorBidi" w:cstheme="majorBidi"/>
        </w:rPr>
        <w:t>____</w:t>
      </w:r>
    </w:p>
    <w:p w14:paraId="62D8C397" w14:textId="7CFB7804" w:rsidR="008539DA" w:rsidRPr="009C5830" w:rsidRDefault="00217FA2" w:rsidP="006E4E7B">
      <w:pPr>
        <w:spacing w:line="600" w:lineRule="auto"/>
        <w:jc w:val="both"/>
        <w:rPr>
          <w:rFonts w:asciiTheme="majorBidi" w:hAnsiTheme="majorBidi" w:cstheme="majorBidi"/>
          <w:b/>
          <w:bCs/>
          <w:sz w:val="24"/>
          <w:szCs w:val="24"/>
        </w:rPr>
      </w:pPr>
      <w:r w:rsidRPr="009C5830">
        <w:rPr>
          <w:rFonts w:asciiTheme="majorBidi" w:hAnsiTheme="majorBidi" w:cstheme="majorBidi"/>
        </w:rPr>
        <w:t>Date: _____________________</w:t>
      </w:r>
      <w:r w:rsidR="006E4E7B" w:rsidRPr="009C5830">
        <w:rPr>
          <w:rFonts w:asciiTheme="majorBidi" w:hAnsiTheme="majorBidi" w:cstheme="majorBidi"/>
        </w:rPr>
        <w:t>____</w:t>
      </w:r>
    </w:p>
    <w:sectPr w:rsidR="008539DA" w:rsidRPr="009C5830" w:rsidSect="008412CE">
      <w:pgSz w:w="15840" w:h="12240" w:orient="landscape"/>
      <w:pgMar w:top="1800" w:right="1440" w:bottom="180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4717" w14:textId="77777777" w:rsidR="007029BE" w:rsidRDefault="007029BE" w:rsidP="000634E1">
      <w:pPr>
        <w:spacing w:after="0" w:line="240" w:lineRule="auto"/>
      </w:pPr>
      <w:r>
        <w:separator/>
      </w:r>
    </w:p>
  </w:endnote>
  <w:endnote w:type="continuationSeparator" w:id="0">
    <w:p w14:paraId="5FDDB205" w14:textId="77777777" w:rsidR="007029BE" w:rsidRDefault="007029BE" w:rsidP="0006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BD15" w14:textId="77777777" w:rsidR="007029BE" w:rsidRDefault="007029BE" w:rsidP="000634E1">
      <w:pPr>
        <w:spacing w:after="0" w:line="240" w:lineRule="auto"/>
      </w:pPr>
      <w:r>
        <w:separator/>
      </w:r>
    </w:p>
  </w:footnote>
  <w:footnote w:type="continuationSeparator" w:id="0">
    <w:p w14:paraId="716DFEB4" w14:textId="77777777" w:rsidR="007029BE" w:rsidRDefault="007029BE" w:rsidP="000634E1">
      <w:pPr>
        <w:spacing w:after="0" w:line="240" w:lineRule="auto"/>
      </w:pPr>
      <w:r>
        <w:continuationSeparator/>
      </w:r>
    </w:p>
  </w:footnote>
  <w:footnote w:id="1">
    <w:p w14:paraId="44DEC91C" w14:textId="3B18E26B" w:rsidR="00EA0E87" w:rsidRPr="0036353B" w:rsidRDefault="00EA0E87">
      <w:pPr>
        <w:pStyle w:val="FootnoteText"/>
        <w:rPr>
          <w:rFonts w:asciiTheme="majorBidi" w:hAnsiTheme="majorBidi" w:cstheme="majorBidi"/>
          <w:sz w:val="18"/>
          <w:szCs w:val="18"/>
        </w:rPr>
      </w:pPr>
      <w:r>
        <w:rPr>
          <w:rStyle w:val="FootnoteReference"/>
        </w:rPr>
        <w:footnoteRef/>
      </w:r>
      <w:r>
        <w:t xml:space="preserve"> </w:t>
      </w:r>
      <w:r w:rsidRPr="0036353B">
        <w:rPr>
          <w:rFonts w:asciiTheme="majorBidi" w:hAnsiTheme="majorBidi" w:cstheme="majorBidi"/>
          <w:sz w:val="18"/>
          <w:szCs w:val="18"/>
        </w:rPr>
        <w:t>For USAID’s list of developing countries, please see</w:t>
      </w:r>
      <w:r w:rsidR="00406A4C" w:rsidRPr="0036353B">
        <w:rPr>
          <w:rFonts w:asciiTheme="majorBidi" w:hAnsiTheme="majorBidi" w:cstheme="majorBidi"/>
          <w:sz w:val="18"/>
          <w:szCs w:val="18"/>
        </w:rPr>
        <w:t xml:space="preserve"> this </w:t>
      </w:r>
      <w:hyperlink r:id="rId1" w:history="1">
        <w:r w:rsidR="00406A4C" w:rsidRPr="0036353B">
          <w:rPr>
            <w:rStyle w:val="Hyperlink"/>
            <w:rFonts w:asciiTheme="majorBidi" w:hAnsiTheme="majorBidi" w:cstheme="majorBidi"/>
            <w:sz w:val="18"/>
            <w:szCs w:val="18"/>
          </w:rPr>
          <w:t>link</w:t>
        </w:r>
      </w:hyperlink>
      <w:r w:rsidR="00406A4C" w:rsidRPr="0036353B">
        <w:rPr>
          <w:rFonts w:asciiTheme="majorBidi" w:hAnsiTheme="majorBidi" w:cstheme="majorBidi"/>
          <w:sz w:val="18"/>
          <w:szCs w:val="18"/>
        </w:rPr>
        <w:t>.</w:t>
      </w:r>
    </w:p>
  </w:footnote>
  <w:footnote w:id="2">
    <w:p w14:paraId="1A538F88" w14:textId="1178CBD2" w:rsidR="00531EE0" w:rsidRPr="0036353B" w:rsidRDefault="00531EE0" w:rsidP="009853A5">
      <w:pPr>
        <w:pStyle w:val="FootnoteText"/>
        <w:jc w:val="both"/>
        <w:rPr>
          <w:rStyle w:val="FootnoteReference"/>
          <w:rFonts w:asciiTheme="majorBidi" w:hAnsiTheme="majorBidi" w:cstheme="majorBidi"/>
          <w:sz w:val="18"/>
          <w:szCs w:val="18"/>
        </w:rPr>
      </w:pPr>
      <w:r w:rsidRPr="0036353B">
        <w:rPr>
          <w:rStyle w:val="FootnoteReference"/>
          <w:rFonts w:asciiTheme="majorBidi" w:hAnsiTheme="majorBidi" w:cstheme="majorBidi"/>
          <w:sz w:val="18"/>
          <w:szCs w:val="18"/>
        </w:rPr>
        <w:footnoteRef/>
      </w:r>
      <w:r w:rsidRPr="0036353B">
        <w:rPr>
          <w:rFonts w:asciiTheme="majorBidi" w:hAnsiTheme="majorBidi" w:cstheme="majorBidi"/>
          <w:sz w:val="18"/>
          <w:szCs w:val="18"/>
        </w:rPr>
        <w:t xml:space="preserve"> Offerors may not offer or supply services or any commodities that are manufactured or assembled in, shipped from, transported through, or otherwise involving any of the following countries: Cuba, Iran, North Korea, Syria. Pursuant to changes to USG regulations (FAR subpart 4.21, FAR subpart 52.204-25) precludes Contractor use of telecommunications and video surveillance equipment produced by the following firms and their affiliates in connection with the performance of US federal contracts and grants or otherwise, unless an exception at paragraph (c) of FAR 52.204-25 applies or the covered telecommunication equipment or services are covered by a waiver described in Federal Acquisition Regulation 4.2104: Huawei Technologies Company, ZTE Corporation, Hytera Communications Corporation, Hangzhou Hikvision Digital Technology Company, Dahua Technology Company</w:t>
      </w:r>
      <w:r w:rsidR="00420A12" w:rsidRPr="0036353B">
        <w:rPr>
          <w:rFonts w:asciiTheme="majorBidi" w:hAnsiTheme="majorBidi" w:cstheme="majorBidi"/>
          <w:sz w:val="18"/>
          <w:szCs w:val="18"/>
        </w:rPr>
        <w:t>.</w:t>
      </w:r>
    </w:p>
    <w:p w14:paraId="3A6DFA4B" w14:textId="12B61BD1" w:rsidR="00531EE0" w:rsidRDefault="00531E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9DE4" w14:textId="6D41D3DD" w:rsidR="000634E1" w:rsidRDefault="000634E1">
    <w:pPr>
      <w:pStyle w:val="Header"/>
    </w:pPr>
    <w:r>
      <w:rPr>
        <w:noProof/>
      </w:rPr>
      <w:drawing>
        <wp:anchor distT="0" distB="0" distL="114300" distR="114300" simplePos="0" relativeHeight="251658240" behindDoc="1" locked="0" layoutInCell="1" allowOverlap="1" wp14:anchorId="1169B9F4" wp14:editId="3D2F6B55">
          <wp:simplePos x="0" y="0"/>
          <wp:positionH relativeFrom="column">
            <wp:posOffset>1581150</wp:posOffset>
          </wp:positionH>
          <wp:positionV relativeFrom="paragraph">
            <wp:posOffset>-46990</wp:posOffset>
          </wp:positionV>
          <wp:extent cx="2305050" cy="466667"/>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5050" cy="466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AF9"/>
    <w:multiLevelType w:val="hybridMultilevel"/>
    <w:tmpl w:val="582AC98C"/>
    <w:lvl w:ilvl="0" w:tplc="44D62172">
      <w:start w:val="4"/>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634F80"/>
    <w:multiLevelType w:val="hybridMultilevel"/>
    <w:tmpl w:val="4B4AE72C"/>
    <w:lvl w:ilvl="0" w:tplc="1FF2D85E">
      <w:start w:val="1"/>
      <w:numFmt w:val="bullet"/>
      <w:lvlText w:val=""/>
      <w:lvlJc w:val="left"/>
      <w:pPr>
        <w:ind w:left="720" w:hanging="360"/>
      </w:pPr>
      <w:rPr>
        <w:rFonts w:ascii="Symbol" w:hAnsi="Symbol"/>
      </w:rPr>
    </w:lvl>
    <w:lvl w:ilvl="1" w:tplc="3AA8ADDE">
      <w:start w:val="1"/>
      <w:numFmt w:val="bullet"/>
      <w:lvlText w:val=""/>
      <w:lvlJc w:val="left"/>
      <w:pPr>
        <w:ind w:left="720" w:hanging="360"/>
      </w:pPr>
      <w:rPr>
        <w:rFonts w:ascii="Symbol" w:hAnsi="Symbol"/>
      </w:rPr>
    </w:lvl>
    <w:lvl w:ilvl="2" w:tplc="B5B8E860">
      <w:start w:val="1"/>
      <w:numFmt w:val="bullet"/>
      <w:lvlText w:val=""/>
      <w:lvlJc w:val="left"/>
      <w:pPr>
        <w:ind w:left="720" w:hanging="360"/>
      </w:pPr>
      <w:rPr>
        <w:rFonts w:ascii="Symbol" w:hAnsi="Symbol"/>
      </w:rPr>
    </w:lvl>
    <w:lvl w:ilvl="3" w:tplc="37D8A6D6">
      <w:start w:val="1"/>
      <w:numFmt w:val="bullet"/>
      <w:lvlText w:val=""/>
      <w:lvlJc w:val="left"/>
      <w:pPr>
        <w:ind w:left="720" w:hanging="360"/>
      </w:pPr>
      <w:rPr>
        <w:rFonts w:ascii="Symbol" w:hAnsi="Symbol"/>
      </w:rPr>
    </w:lvl>
    <w:lvl w:ilvl="4" w:tplc="EBF47EDC">
      <w:start w:val="1"/>
      <w:numFmt w:val="bullet"/>
      <w:lvlText w:val=""/>
      <w:lvlJc w:val="left"/>
      <w:pPr>
        <w:ind w:left="720" w:hanging="360"/>
      </w:pPr>
      <w:rPr>
        <w:rFonts w:ascii="Symbol" w:hAnsi="Symbol"/>
      </w:rPr>
    </w:lvl>
    <w:lvl w:ilvl="5" w:tplc="325EC56C">
      <w:start w:val="1"/>
      <w:numFmt w:val="bullet"/>
      <w:lvlText w:val=""/>
      <w:lvlJc w:val="left"/>
      <w:pPr>
        <w:ind w:left="720" w:hanging="360"/>
      </w:pPr>
      <w:rPr>
        <w:rFonts w:ascii="Symbol" w:hAnsi="Symbol"/>
      </w:rPr>
    </w:lvl>
    <w:lvl w:ilvl="6" w:tplc="4DBA4AEC">
      <w:start w:val="1"/>
      <w:numFmt w:val="bullet"/>
      <w:lvlText w:val=""/>
      <w:lvlJc w:val="left"/>
      <w:pPr>
        <w:ind w:left="720" w:hanging="360"/>
      </w:pPr>
      <w:rPr>
        <w:rFonts w:ascii="Symbol" w:hAnsi="Symbol"/>
      </w:rPr>
    </w:lvl>
    <w:lvl w:ilvl="7" w:tplc="B1327660">
      <w:start w:val="1"/>
      <w:numFmt w:val="bullet"/>
      <w:lvlText w:val=""/>
      <w:lvlJc w:val="left"/>
      <w:pPr>
        <w:ind w:left="720" w:hanging="360"/>
      </w:pPr>
      <w:rPr>
        <w:rFonts w:ascii="Symbol" w:hAnsi="Symbol"/>
      </w:rPr>
    </w:lvl>
    <w:lvl w:ilvl="8" w:tplc="CC96110A">
      <w:start w:val="1"/>
      <w:numFmt w:val="bullet"/>
      <w:lvlText w:val=""/>
      <w:lvlJc w:val="left"/>
      <w:pPr>
        <w:ind w:left="720" w:hanging="360"/>
      </w:pPr>
      <w:rPr>
        <w:rFonts w:ascii="Symbol" w:hAnsi="Symbol"/>
      </w:rPr>
    </w:lvl>
  </w:abstractNum>
  <w:abstractNum w:abstractNumId="2" w15:restartNumberingAfterBreak="0">
    <w:nsid w:val="2707EE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827242"/>
    <w:multiLevelType w:val="multilevel"/>
    <w:tmpl w:val="16A4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434B5"/>
    <w:multiLevelType w:val="hybridMultilevel"/>
    <w:tmpl w:val="C818B880"/>
    <w:lvl w:ilvl="0" w:tplc="79A42BC6">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A3F13"/>
    <w:multiLevelType w:val="multilevel"/>
    <w:tmpl w:val="D5A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64B00"/>
    <w:multiLevelType w:val="hybridMultilevel"/>
    <w:tmpl w:val="6A56FEBE"/>
    <w:lvl w:ilvl="0" w:tplc="C0143C5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C402F3"/>
    <w:multiLevelType w:val="hybridMultilevel"/>
    <w:tmpl w:val="61D0D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A5F4B"/>
    <w:multiLevelType w:val="hybridMultilevel"/>
    <w:tmpl w:val="0128C376"/>
    <w:lvl w:ilvl="0" w:tplc="04962A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B1271"/>
    <w:multiLevelType w:val="multilevel"/>
    <w:tmpl w:val="686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B7B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16482244">
    <w:abstractNumId w:val="4"/>
  </w:num>
  <w:num w:numId="2" w16cid:durableId="151219994">
    <w:abstractNumId w:val="1"/>
  </w:num>
  <w:num w:numId="3" w16cid:durableId="293483472">
    <w:abstractNumId w:val="9"/>
  </w:num>
  <w:num w:numId="4" w16cid:durableId="511839106">
    <w:abstractNumId w:val="7"/>
  </w:num>
  <w:num w:numId="5" w16cid:durableId="651715317">
    <w:abstractNumId w:val="8"/>
  </w:num>
  <w:num w:numId="6" w16cid:durableId="466361760">
    <w:abstractNumId w:val="2"/>
  </w:num>
  <w:num w:numId="7" w16cid:durableId="304437862">
    <w:abstractNumId w:val="10"/>
  </w:num>
  <w:num w:numId="8" w16cid:durableId="1073090281">
    <w:abstractNumId w:val="0"/>
  </w:num>
  <w:num w:numId="9" w16cid:durableId="1664814156">
    <w:abstractNumId w:val="6"/>
  </w:num>
  <w:num w:numId="10" w16cid:durableId="2111928133">
    <w:abstractNumId w:val="3"/>
  </w:num>
  <w:num w:numId="11" w16cid:durableId="1256749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E1"/>
    <w:rsid w:val="00025685"/>
    <w:rsid w:val="00031EAC"/>
    <w:rsid w:val="00032DEC"/>
    <w:rsid w:val="000369FF"/>
    <w:rsid w:val="00037D48"/>
    <w:rsid w:val="00043DBD"/>
    <w:rsid w:val="00053ADA"/>
    <w:rsid w:val="000634E1"/>
    <w:rsid w:val="00064685"/>
    <w:rsid w:val="0006572A"/>
    <w:rsid w:val="00065D5F"/>
    <w:rsid w:val="00075929"/>
    <w:rsid w:val="00080EAC"/>
    <w:rsid w:val="000B3E0B"/>
    <w:rsid w:val="000C7A5A"/>
    <w:rsid w:val="000D0BF9"/>
    <w:rsid w:val="000D39E7"/>
    <w:rsid w:val="000D4684"/>
    <w:rsid w:val="000D5FA1"/>
    <w:rsid w:val="000E22D6"/>
    <w:rsid w:val="000E598D"/>
    <w:rsid w:val="000F1FE4"/>
    <w:rsid w:val="001049C7"/>
    <w:rsid w:val="00114068"/>
    <w:rsid w:val="00117B03"/>
    <w:rsid w:val="00122047"/>
    <w:rsid w:val="001237D2"/>
    <w:rsid w:val="00124F3D"/>
    <w:rsid w:val="001367D6"/>
    <w:rsid w:val="00136F4A"/>
    <w:rsid w:val="0014203D"/>
    <w:rsid w:val="0014214A"/>
    <w:rsid w:val="00163A52"/>
    <w:rsid w:val="00167310"/>
    <w:rsid w:val="001C3BCB"/>
    <w:rsid w:val="001D6BC7"/>
    <w:rsid w:val="001D7590"/>
    <w:rsid w:val="001E12F2"/>
    <w:rsid w:val="001F28F3"/>
    <w:rsid w:val="001F6BD8"/>
    <w:rsid w:val="00211A93"/>
    <w:rsid w:val="00215654"/>
    <w:rsid w:val="00217FA2"/>
    <w:rsid w:val="00221FF6"/>
    <w:rsid w:val="00231278"/>
    <w:rsid w:val="002401CA"/>
    <w:rsid w:val="00251801"/>
    <w:rsid w:val="00263E15"/>
    <w:rsid w:val="002661F7"/>
    <w:rsid w:val="00266EC6"/>
    <w:rsid w:val="002878D1"/>
    <w:rsid w:val="002B3532"/>
    <w:rsid w:val="002C6B0D"/>
    <w:rsid w:val="002F6EC3"/>
    <w:rsid w:val="002F7C4E"/>
    <w:rsid w:val="003047EC"/>
    <w:rsid w:val="003075C5"/>
    <w:rsid w:val="003307D3"/>
    <w:rsid w:val="00332E0A"/>
    <w:rsid w:val="0033408B"/>
    <w:rsid w:val="003510BF"/>
    <w:rsid w:val="003511FE"/>
    <w:rsid w:val="0036353B"/>
    <w:rsid w:val="00366749"/>
    <w:rsid w:val="00370918"/>
    <w:rsid w:val="00373FA3"/>
    <w:rsid w:val="0039030F"/>
    <w:rsid w:val="003C0D76"/>
    <w:rsid w:val="003E2EBC"/>
    <w:rsid w:val="003E3FD8"/>
    <w:rsid w:val="00400BAB"/>
    <w:rsid w:val="00406A4C"/>
    <w:rsid w:val="00416456"/>
    <w:rsid w:val="00420A12"/>
    <w:rsid w:val="00424EAA"/>
    <w:rsid w:val="00432EE6"/>
    <w:rsid w:val="0044768C"/>
    <w:rsid w:val="00462C3C"/>
    <w:rsid w:val="00471D8D"/>
    <w:rsid w:val="00475CBD"/>
    <w:rsid w:val="0049391F"/>
    <w:rsid w:val="004A2445"/>
    <w:rsid w:val="004C5564"/>
    <w:rsid w:val="004D06AC"/>
    <w:rsid w:val="004D29BF"/>
    <w:rsid w:val="004D2DB3"/>
    <w:rsid w:val="004F0E04"/>
    <w:rsid w:val="004F4F72"/>
    <w:rsid w:val="00511149"/>
    <w:rsid w:val="00521465"/>
    <w:rsid w:val="00531EE0"/>
    <w:rsid w:val="00561D80"/>
    <w:rsid w:val="00564C41"/>
    <w:rsid w:val="005659DB"/>
    <w:rsid w:val="005A31E0"/>
    <w:rsid w:val="005A3845"/>
    <w:rsid w:val="005A555A"/>
    <w:rsid w:val="005A7F4E"/>
    <w:rsid w:val="005B1787"/>
    <w:rsid w:val="005B2E24"/>
    <w:rsid w:val="0061437F"/>
    <w:rsid w:val="00614593"/>
    <w:rsid w:val="006317B1"/>
    <w:rsid w:val="00637040"/>
    <w:rsid w:val="00653851"/>
    <w:rsid w:val="00657D53"/>
    <w:rsid w:val="0066187F"/>
    <w:rsid w:val="00672B67"/>
    <w:rsid w:val="006846BE"/>
    <w:rsid w:val="006A576C"/>
    <w:rsid w:val="006B10DB"/>
    <w:rsid w:val="006B5414"/>
    <w:rsid w:val="006E4E7B"/>
    <w:rsid w:val="007029BE"/>
    <w:rsid w:val="0070357D"/>
    <w:rsid w:val="00712869"/>
    <w:rsid w:val="00722459"/>
    <w:rsid w:val="007A40DD"/>
    <w:rsid w:val="007A44C4"/>
    <w:rsid w:val="007C1CA7"/>
    <w:rsid w:val="007C4770"/>
    <w:rsid w:val="007C4941"/>
    <w:rsid w:val="007E3C9F"/>
    <w:rsid w:val="007E4A99"/>
    <w:rsid w:val="007F24B6"/>
    <w:rsid w:val="007F2E76"/>
    <w:rsid w:val="00806322"/>
    <w:rsid w:val="008412CE"/>
    <w:rsid w:val="008539DA"/>
    <w:rsid w:val="00875ADD"/>
    <w:rsid w:val="008915E0"/>
    <w:rsid w:val="008A6C55"/>
    <w:rsid w:val="008C7461"/>
    <w:rsid w:val="008E1739"/>
    <w:rsid w:val="008E44BA"/>
    <w:rsid w:val="008F44C4"/>
    <w:rsid w:val="00900058"/>
    <w:rsid w:val="0090480F"/>
    <w:rsid w:val="00912AAF"/>
    <w:rsid w:val="009273D0"/>
    <w:rsid w:val="00946AE0"/>
    <w:rsid w:val="00954159"/>
    <w:rsid w:val="00964A06"/>
    <w:rsid w:val="009853A5"/>
    <w:rsid w:val="009A5E72"/>
    <w:rsid w:val="009C4CAD"/>
    <w:rsid w:val="009C5830"/>
    <w:rsid w:val="009D01F6"/>
    <w:rsid w:val="009D2317"/>
    <w:rsid w:val="009E7693"/>
    <w:rsid w:val="009F2FFB"/>
    <w:rsid w:val="009F60EB"/>
    <w:rsid w:val="009F6BA2"/>
    <w:rsid w:val="00A03B57"/>
    <w:rsid w:val="00A07ADE"/>
    <w:rsid w:val="00A2002A"/>
    <w:rsid w:val="00A30239"/>
    <w:rsid w:val="00A34B26"/>
    <w:rsid w:val="00A360FC"/>
    <w:rsid w:val="00A37375"/>
    <w:rsid w:val="00A40DE1"/>
    <w:rsid w:val="00A5322E"/>
    <w:rsid w:val="00A53341"/>
    <w:rsid w:val="00A54BC8"/>
    <w:rsid w:val="00A63D0E"/>
    <w:rsid w:val="00A941D2"/>
    <w:rsid w:val="00AA27E7"/>
    <w:rsid w:val="00AC1146"/>
    <w:rsid w:val="00AC341F"/>
    <w:rsid w:val="00AE189C"/>
    <w:rsid w:val="00AF794C"/>
    <w:rsid w:val="00B15DAC"/>
    <w:rsid w:val="00B21E71"/>
    <w:rsid w:val="00B429F1"/>
    <w:rsid w:val="00B438F6"/>
    <w:rsid w:val="00B46BD2"/>
    <w:rsid w:val="00B61011"/>
    <w:rsid w:val="00B62C60"/>
    <w:rsid w:val="00B8314D"/>
    <w:rsid w:val="00B83239"/>
    <w:rsid w:val="00B914B8"/>
    <w:rsid w:val="00BB47FF"/>
    <w:rsid w:val="00BB6E61"/>
    <w:rsid w:val="00BD0F87"/>
    <w:rsid w:val="00BD5DC1"/>
    <w:rsid w:val="00BE4946"/>
    <w:rsid w:val="00C03949"/>
    <w:rsid w:val="00C0483D"/>
    <w:rsid w:val="00C11897"/>
    <w:rsid w:val="00C5129A"/>
    <w:rsid w:val="00C7540D"/>
    <w:rsid w:val="00C75CCC"/>
    <w:rsid w:val="00C976B6"/>
    <w:rsid w:val="00CC1183"/>
    <w:rsid w:val="00CF14A2"/>
    <w:rsid w:val="00CF6B30"/>
    <w:rsid w:val="00D076B1"/>
    <w:rsid w:val="00D13408"/>
    <w:rsid w:val="00D1545B"/>
    <w:rsid w:val="00D165FF"/>
    <w:rsid w:val="00D2204C"/>
    <w:rsid w:val="00D36096"/>
    <w:rsid w:val="00D5160E"/>
    <w:rsid w:val="00D54C25"/>
    <w:rsid w:val="00D61F57"/>
    <w:rsid w:val="00D800D9"/>
    <w:rsid w:val="00DB0D01"/>
    <w:rsid w:val="00DC0A70"/>
    <w:rsid w:val="00DD5215"/>
    <w:rsid w:val="00DD5FAB"/>
    <w:rsid w:val="00DF2B06"/>
    <w:rsid w:val="00E106A9"/>
    <w:rsid w:val="00E20F3F"/>
    <w:rsid w:val="00E24DF1"/>
    <w:rsid w:val="00E27A8B"/>
    <w:rsid w:val="00E354AE"/>
    <w:rsid w:val="00E4263C"/>
    <w:rsid w:val="00E5106D"/>
    <w:rsid w:val="00E8419A"/>
    <w:rsid w:val="00EA0E87"/>
    <w:rsid w:val="00EB57CB"/>
    <w:rsid w:val="00EC1F46"/>
    <w:rsid w:val="00F039DD"/>
    <w:rsid w:val="00F12290"/>
    <w:rsid w:val="00F140C7"/>
    <w:rsid w:val="00F23255"/>
    <w:rsid w:val="00F260E4"/>
    <w:rsid w:val="00F541DB"/>
    <w:rsid w:val="00F65F85"/>
    <w:rsid w:val="00F757FC"/>
    <w:rsid w:val="00F84129"/>
    <w:rsid w:val="00FB5868"/>
    <w:rsid w:val="00FB7E60"/>
    <w:rsid w:val="00FE15CE"/>
    <w:rsid w:val="00FE7443"/>
    <w:rsid w:val="00FF5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13F4D"/>
  <w15:chartTrackingRefBased/>
  <w15:docId w15:val="{009E992D-2613-44C0-94B4-81D45340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4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34E1"/>
  </w:style>
  <w:style w:type="paragraph" w:styleId="Footer">
    <w:name w:val="footer"/>
    <w:basedOn w:val="Normal"/>
    <w:link w:val="FooterChar"/>
    <w:uiPriority w:val="99"/>
    <w:unhideWhenUsed/>
    <w:rsid w:val="000634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4E1"/>
  </w:style>
  <w:style w:type="table" w:styleId="TableGrid">
    <w:name w:val="Table Grid"/>
    <w:basedOn w:val="TableNormal"/>
    <w:uiPriority w:val="39"/>
    <w:rsid w:val="0025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801"/>
    <w:rPr>
      <w:color w:val="0563C1" w:themeColor="hyperlink"/>
      <w:u w:val="single"/>
    </w:rPr>
  </w:style>
  <w:style w:type="character" w:styleId="UnresolvedMention">
    <w:name w:val="Unresolved Mention"/>
    <w:basedOn w:val="DefaultParagraphFont"/>
    <w:uiPriority w:val="99"/>
    <w:semiHidden/>
    <w:unhideWhenUsed/>
    <w:rsid w:val="00251801"/>
    <w:rPr>
      <w:color w:val="605E5C"/>
      <w:shd w:val="clear" w:color="auto" w:fill="E1DFDD"/>
    </w:rPr>
  </w:style>
  <w:style w:type="paragraph" w:styleId="ListParagraph">
    <w:name w:val="List Paragraph"/>
    <w:basedOn w:val="Normal"/>
    <w:uiPriority w:val="34"/>
    <w:qFormat/>
    <w:rsid w:val="00251801"/>
    <w:pPr>
      <w:ind w:left="720"/>
      <w:contextualSpacing/>
    </w:pPr>
  </w:style>
  <w:style w:type="paragraph" w:styleId="FootnoteText">
    <w:name w:val="footnote text"/>
    <w:basedOn w:val="Normal"/>
    <w:link w:val="FootnoteTextChar"/>
    <w:uiPriority w:val="99"/>
    <w:unhideWhenUsed/>
    <w:rsid w:val="002878D1"/>
    <w:pPr>
      <w:spacing w:after="0" w:line="240" w:lineRule="auto"/>
    </w:pPr>
    <w:rPr>
      <w:sz w:val="20"/>
      <w:szCs w:val="20"/>
    </w:rPr>
  </w:style>
  <w:style w:type="character" w:customStyle="1" w:styleId="FootnoteTextChar">
    <w:name w:val="Footnote Text Char"/>
    <w:basedOn w:val="DefaultParagraphFont"/>
    <w:link w:val="FootnoteText"/>
    <w:uiPriority w:val="99"/>
    <w:rsid w:val="002878D1"/>
    <w:rPr>
      <w:sz w:val="20"/>
      <w:szCs w:val="20"/>
    </w:rPr>
  </w:style>
  <w:style w:type="character" w:styleId="FootnoteReference">
    <w:name w:val="footnote reference"/>
    <w:basedOn w:val="DefaultParagraphFont"/>
    <w:uiPriority w:val="99"/>
    <w:unhideWhenUsed/>
    <w:rsid w:val="002878D1"/>
    <w:rPr>
      <w:vertAlign w:val="superscript"/>
    </w:rPr>
  </w:style>
  <w:style w:type="paragraph" w:styleId="Revision">
    <w:name w:val="Revision"/>
    <w:hidden/>
    <w:uiPriority w:val="99"/>
    <w:semiHidden/>
    <w:rsid w:val="002878D1"/>
    <w:pPr>
      <w:spacing w:after="0" w:line="240" w:lineRule="auto"/>
    </w:pPr>
  </w:style>
  <w:style w:type="character" w:styleId="CommentReference">
    <w:name w:val="annotation reference"/>
    <w:basedOn w:val="DefaultParagraphFont"/>
    <w:uiPriority w:val="99"/>
    <w:semiHidden/>
    <w:unhideWhenUsed/>
    <w:rsid w:val="000C7A5A"/>
    <w:rPr>
      <w:sz w:val="16"/>
      <w:szCs w:val="16"/>
    </w:rPr>
  </w:style>
  <w:style w:type="paragraph" w:styleId="CommentText">
    <w:name w:val="annotation text"/>
    <w:basedOn w:val="Normal"/>
    <w:link w:val="CommentTextChar"/>
    <w:uiPriority w:val="99"/>
    <w:unhideWhenUsed/>
    <w:rsid w:val="000C7A5A"/>
    <w:pPr>
      <w:spacing w:line="240" w:lineRule="auto"/>
    </w:pPr>
    <w:rPr>
      <w:sz w:val="20"/>
      <w:szCs w:val="20"/>
    </w:rPr>
  </w:style>
  <w:style w:type="character" w:customStyle="1" w:styleId="CommentTextChar">
    <w:name w:val="Comment Text Char"/>
    <w:basedOn w:val="DefaultParagraphFont"/>
    <w:link w:val="CommentText"/>
    <w:uiPriority w:val="99"/>
    <w:rsid w:val="000C7A5A"/>
    <w:rPr>
      <w:sz w:val="20"/>
      <w:szCs w:val="20"/>
    </w:rPr>
  </w:style>
  <w:style w:type="paragraph" w:styleId="CommentSubject">
    <w:name w:val="annotation subject"/>
    <w:basedOn w:val="CommentText"/>
    <w:next w:val="CommentText"/>
    <w:link w:val="CommentSubjectChar"/>
    <w:uiPriority w:val="99"/>
    <w:semiHidden/>
    <w:unhideWhenUsed/>
    <w:rsid w:val="000C7A5A"/>
    <w:rPr>
      <w:b/>
      <w:bCs/>
    </w:rPr>
  </w:style>
  <w:style w:type="character" w:customStyle="1" w:styleId="CommentSubjectChar">
    <w:name w:val="Comment Subject Char"/>
    <w:basedOn w:val="CommentTextChar"/>
    <w:link w:val="CommentSubject"/>
    <w:uiPriority w:val="99"/>
    <w:semiHidden/>
    <w:rsid w:val="000C7A5A"/>
    <w:rPr>
      <w:b/>
      <w:bCs/>
      <w:sz w:val="20"/>
      <w:szCs w:val="20"/>
    </w:rPr>
  </w:style>
  <w:style w:type="paragraph" w:styleId="EndnoteText">
    <w:name w:val="endnote text"/>
    <w:basedOn w:val="Normal"/>
    <w:link w:val="EndnoteTextChar"/>
    <w:uiPriority w:val="99"/>
    <w:semiHidden/>
    <w:unhideWhenUsed/>
    <w:rsid w:val="00471D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D8D"/>
    <w:rPr>
      <w:sz w:val="20"/>
      <w:szCs w:val="20"/>
    </w:rPr>
  </w:style>
  <w:style w:type="character" w:styleId="EndnoteReference">
    <w:name w:val="endnote reference"/>
    <w:basedOn w:val="DefaultParagraphFont"/>
    <w:uiPriority w:val="99"/>
    <w:semiHidden/>
    <w:unhideWhenUsed/>
    <w:rsid w:val="00471D8D"/>
    <w:rPr>
      <w:vertAlign w:val="superscript"/>
    </w:rPr>
  </w:style>
  <w:style w:type="paragraph" w:customStyle="1" w:styleId="pf0">
    <w:name w:val="pf0"/>
    <w:basedOn w:val="Normal"/>
    <w:rsid w:val="00117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17B03"/>
    <w:rPr>
      <w:rFonts w:ascii="Segoe UI" w:hAnsi="Segoe UI" w:cs="Segoe UI" w:hint="default"/>
      <w:sz w:val="18"/>
      <w:szCs w:val="18"/>
    </w:rPr>
  </w:style>
  <w:style w:type="paragraph" w:customStyle="1" w:styleId="Default">
    <w:name w:val="Default"/>
    <w:rsid w:val="00A03B5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B5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868"/>
    <w:rPr>
      <w:b/>
      <w:bCs/>
    </w:rPr>
  </w:style>
  <w:style w:type="character" w:customStyle="1" w:styleId="ui-provider">
    <w:name w:val="ui-provider"/>
    <w:basedOn w:val="DefaultParagraphFont"/>
    <w:rsid w:val="00AA27E7"/>
  </w:style>
  <w:style w:type="character" w:styleId="FollowedHyperlink">
    <w:name w:val="FollowedHyperlink"/>
    <w:basedOn w:val="DefaultParagraphFont"/>
    <w:uiPriority w:val="99"/>
    <w:semiHidden/>
    <w:unhideWhenUsed/>
    <w:rsid w:val="00304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89707">
      <w:bodyDiv w:val="1"/>
      <w:marLeft w:val="0"/>
      <w:marRight w:val="0"/>
      <w:marTop w:val="0"/>
      <w:marBottom w:val="0"/>
      <w:divBdr>
        <w:top w:val="none" w:sz="0" w:space="0" w:color="auto"/>
        <w:left w:val="none" w:sz="0" w:space="0" w:color="auto"/>
        <w:bottom w:val="none" w:sz="0" w:space="0" w:color="auto"/>
        <w:right w:val="none" w:sz="0" w:space="0" w:color="auto"/>
      </w:divBdr>
    </w:div>
    <w:div w:id="1374649767">
      <w:bodyDiv w:val="1"/>
      <w:marLeft w:val="0"/>
      <w:marRight w:val="0"/>
      <w:marTop w:val="0"/>
      <w:marBottom w:val="0"/>
      <w:divBdr>
        <w:top w:val="none" w:sz="0" w:space="0" w:color="auto"/>
        <w:left w:val="none" w:sz="0" w:space="0" w:color="auto"/>
        <w:bottom w:val="none" w:sz="0" w:space="0" w:color="auto"/>
        <w:right w:val="none" w:sz="0" w:space="0" w:color="auto"/>
      </w:divBdr>
    </w:div>
    <w:div w:id="1406953974">
      <w:bodyDiv w:val="1"/>
      <w:marLeft w:val="0"/>
      <w:marRight w:val="0"/>
      <w:marTop w:val="0"/>
      <w:marBottom w:val="0"/>
      <w:divBdr>
        <w:top w:val="none" w:sz="0" w:space="0" w:color="auto"/>
        <w:left w:val="none" w:sz="0" w:space="0" w:color="auto"/>
        <w:bottom w:val="none" w:sz="0" w:space="0" w:color="auto"/>
        <w:right w:val="none" w:sz="0" w:space="0" w:color="auto"/>
      </w:divBdr>
    </w:div>
    <w:div w:id="1504395084">
      <w:bodyDiv w:val="1"/>
      <w:marLeft w:val="0"/>
      <w:marRight w:val="0"/>
      <w:marTop w:val="0"/>
      <w:marBottom w:val="0"/>
      <w:divBdr>
        <w:top w:val="none" w:sz="0" w:space="0" w:color="auto"/>
        <w:left w:val="none" w:sz="0" w:space="0" w:color="auto"/>
        <w:bottom w:val="none" w:sz="0" w:space="0" w:color="auto"/>
        <w:right w:val="none" w:sz="0" w:space="0" w:color="auto"/>
      </w:divBdr>
    </w:div>
    <w:div w:id="1839729105">
      <w:bodyDiv w:val="1"/>
      <w:marLeft w:val="0"/>
      <w:marRight w:val="0"/>
      <w:marTop w:val="0"/>
      <w:marBottom w:val="0"/>
      <w:divBdr>
        <w:top w:val="none" w:sz="0" w:space="0" w:color="auto"/>
        <w:left w:val="none" w:sz="0" w:space="0" w:color="auto"/>
        <w:bottom w:val="none" w:sz="0" w:space="0" w:color="auto"/>
        <w:right w:val="none" w:sz="0" w:space="0" w:color="auto"/>
      </w:divBdr>
    </w:div>
    <w:div w:id="1902642439">
      <w:bodyDiv w:val="1"/>
      <w:marLeft w:val="0"/>
      <w:marRight w:val="0"/>
      <w:marTop w:val="0"/>
      <w:marBottom w:val="0"/>
      <w:divBdr>
        <w:top w:val="none" w:sz="0" w:space="0" w:color="auto"/>
        <w:left w:val="none" w:sz="0" w:space="0" w:color="auto"/>
        <w:bottom w:val="none" w:sz="0" w:space="0" w:color="auto"/>
        <w:right w:val="none" w:sz="0" w:space="0" w:color="auto"/>
      </w:divBdr>
    </w:div>
    <w:div w:id="20908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3nPZvnPpE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ana-pharm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ana-pharm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said.gov/sites/default/agency-policy/3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مستند" ma:contentTypeID="0x010100E0325893EBA1A746BBB3C04CB5D5B17A" ma:contentTypeVersion="2" ma:contentTypeDescription="إنشاء مستند جديد." ma:contentTypeScope="" ma:versionID="90273be541261e99a509d75188c2331c">
  <xsd:schema xmlns:xsd="http://www.w3.org/2001/XMLSchema" xmlns:xs="http://www.w3.org/2001/XMLSchema" xmlns:p="http://schemas.microsoft.com/office/2006/metadata/properties" xmlns:ns3="1b7f0f35-bdff-4dc5-b43e-69bce20601e4" targetNamespace="http://schemas.microsoft.com/office/2006/metadata/properties" ma:root="true" ma:fieldsID="5023e7be080402560651284f01ed187a" ns3:_="">
    <xsd:import namespace="1b7f0f35-bdff-4dc5-b43e-69bce20601e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0f35-bdff-4dc5-b43e-69bce2060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9E00B-2DE8-49E9-9B3F-FCB09B15DE63}">
  <ds:schemaRefs>
    <ds:schemaRef ds:uri="http://schemas.microsoft.com/sharepoint/v3/contenttype/forms"/>
  </ds:schemaRefs>
</ds:datastoreItem>
</file>

<file path=customXml/itemProps2.xml><?xml version="1.0" encoding="utf-8"?>
<ds:datastoreItem xmlns:ds="http://schemas.openxmlformats.org/officeDocument/2006/customXml" ds:itemID="{DA755A4C-C0D6-46ED-9254-499B09211B17}">
  <ds:schemaRefs>
    <ds:schemaRef ds:uri="http://schemas.openxmlformats.org/officeDocument/2006/bibliography"/>
  </ds:schemaRefs>
</ds:datastoreItem>
</file>

<file path=customXml/itemProps3.xml><?xml version="1.0" encoding="utf-8"?>
<ds:datastoreItem xmlns:ds="http://schemas.openxmlformats.org/officeDocument/2006/customXml" ds:itemID="{23B640E8-DE64-4923-9C5F-88E1E24C1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0f35-bdff-4dc5-b43e-69bce206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0C95B-AF39-4363-AED5-FC7855F74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Adaileh</dc:creator>
  <cp:keywords/>
  <dc:description/>
  <cp:lastModifiedBy>Ahmad Adaileh</cp:lastModifiedBy>
  <cp:revision>2</cp:revision>
  <cp:lastPrinted>2023-03-14T14:44:00Z</cp:lastPrinted>
  <dcterms:created xsi:type="dcterms:W3CDTF">2023-03-14T14:45:00Z</dcterms:created>
  <dcterms:modified xsi:type="dcterms:W3CDTF">2023-03-14T14:45:00Z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0x010100E0325893EBA1A746BBB3C04CB5D5B17A</vt:lpwstr>
  </property>
</Properties>
</file>